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DD" w:rsidRPr="009A2F49" w:rsidRDefault="00536FD8">
      <w:pPr>
        <w:rPr>
          <w:rFonts w:ascii="Arial" w:hAnsi="Arial" w:cs="Arial"/>
          <w:b/>
          <w:sz w:val="32"/>
          <w:szCs w:val="32"/>
        </w:rPr>
      </w:pPr>
      <w:r w:rsidRPr="009A2F49">
        <w:rPr>
          <w:rFonts w:ascii="Arial" w:hAnsi="Arial" w:cs="Arial"/>
          <w:b/>
          <w:sz w:val="32"/>
          <w:szCs w:val="32"/>
        </w:rPr>
        <w:t xml:space="preserve">Hexagon Housing Association </w:t>
      </w:r>
    </w:p>
    <w:p w:rsidR="00536FD8" w:rsidRPr="009A2F49" w:rsidRDefault="00536FD8">
      <w:pPr>
        <w:rPr>
          <w:rFonts w:ascii="Arial" w:hAnsi="Arial" w:cs="Arial"/>
          <w:b/>
          <w:sz w:val="32"/>
          <w:szCs w:val="32"/>
        </w:rPr>
      </w:pPr>
      <w:r w:rsidRPr="009A2F49">
        <w:rPr>
          <w:rFonts w:ascii="Arial" w:hAnsi="Arial" w:cs="Arial"/>
          <w:b/>
          <w:sz w:val="32"/>
          <w:szCs w:val="32"/>
        </w:rPr>
        <w:t xml:space="preserve">Board of Management </w:t>
      </w:r>
    </w:p>
    <w:p w:rsidR="00536FD8" w:rsidRPr="009A2F49" w:rsidRDefault="00536FD8">
      <w:pPr>
        <w:rPr>
          <w:rFonts w:ascii="Arial" w:hAnsi="Arial" w:cs="Arial"/>
          <w:b/>
          <w:sz w:val="32"/>
          <w:szCs w:val="32"/>
        </w:rPr>
      </w:pPr>
      <w:r w:rsidRPr="009A2F49">
        <w:rPr>
          <w:rFonts w:ascii="Arial" w:hAnsi="Arial" w:cs="Arial"/>
          <w:b/>
          <w:sz w:val="32"/>
          <w:szCs w:val="32"/>
        </w:rPr>
        <w:t>29 Septe</w:t>
      </w:r>
      <w:bookmarkStart w:id="0" w:name="_GoBack"/>
      <w:bookmarkEnd w:id="0"/>
      <w:r w:rsidRPr="009A2F49">
        <w:rPr>
          <w:rFonts w:ascii="Arial" w:hAnsi="Arial" w:cs="Arial"/>
          <w:b/>
          <w:sz w:val="32"/>
          <w:szCs w:val="32"/>
        </w:rPr>
        <w:t xml:space="preserve">mber 2015 </w:t>
      </w:r>
    </w:p>
    <w:p w:rsidR="009A2F49" w:rsidRPr="009A2F49" w:rsidRDefault="009A2F49">
      <w:pPr>
        <w:rPr>
          <w:rFonts w:ascii="Arial" w:hAnsi="Arial" w:cs="Arial"/>
          <w:b/>
          <w:sz w:val="32"/>
          <w:szCs w:val="32"/>
        </w:rPr>
      </w:pPr>
      <w:r w:rsidRPr="009A2F49">
        <w:rPr>
          <w:rFonts w:ascii="Arial" w:hAnsi="Arial" w:cs="Arial"/>
          <w:b/>
          <w:sz w:val="32"/>
          <w:szCs w:val="32"/>
        </w:rPr>
        <w:t>Agenda Item 16</w:t>
      </w:r>
    </w:p>
    <w:p w:rsidR="00A512F7" w:rsidRPr="009A2F49" w:rsidRDefault="00536FD8">
      <w:pPr>
        <w:rPr>
          <w:rFonts w:ascii="Arial" w:hAnsi="Arial" w:cs="Arial"/>
          <w:b/>
          <w:sz w:val="32"/>
          <w:szCs w:val="32"/>
        </w:rPr>
      </w:pPr>
      <w:r w:rsidRPr="009A2F49">
        <w:rPr>
          <w:rFonts w:ascii="Arial" w:hAnsi="Arial" w:cs="Arial"/>
          <w:b/>
          <w:i/>
          <w:sz w:val="32"/>
          <w:szCs w:val="32"/>
        </w:rPr>
        <w:t>Confidential</w:t>
      </w:r>
      <w:r w:rsidRPr="009A2F49">
        <w:rPr>
          <w:rFonts w:ascii="Arial" w:hAnsi="Arial" w:cs="Arial"/>
          <w:b/>
          <w:sz w:val="32"/>
          <w:szCs w:val="32"/>
        </w:rPr>
        <w:t xml:space="preserve"> Matters arising </w:t>
      </w:r>
      <w:r w:rsidR="00A512F7" w:rsidRPr="009A2F49">
        <w:rPr>
          <w:rFonts w:ascii="Arial" w:hAnsi="Arial" w:cs="Arial"/>
          <w:b/>
          <w:sz w:val="32"/>
          <w:szCs w:val="32"/>
        </w:rPr>
        <w:t>from minute</w:t>
      </w:r>
      <w:r w:rsidR="009A2F49" w:rsidRPr="009A2F49">
        <w:rPr>
          <w:rFonts w:ascii="Arial" w:hAnsi="Arial" w:cs="Arial"/>
          <w:b/>
          <w:sz w:val="32"/>
          <w:szCs w:val="32"/>
        </w:rPr>
        <w:t xml:space="preserve"> 15/87/6</w:t>
      </w:r>
    </w:p>
    <w:p w:rsidR="00536FD8" w:rsidRPr="009A2F49" w:rsidRDefault="00A512F7">
      <w:pPr>
        <w:rPr>
          <w:rFonts w:ascii="Arial" w:hAnsi="Arial" w:cs="Arial"/>
          <w:b/>
          <w:sz w:val="32"/>
          <w:szCs w:val="32"/>
        </w:rPr>
      </w:pPr>
      <w:r w:rsidRPr="009A2F49">
        <w:rPr>
          <w:rFonts w:ascii="Arial" w:hAnsi="Arial" w:cs="Arial"/>
          <w:b/>
          <w:sz w:val="32"/>
          <w:szCs w:val="32"/>
        </w:rPr>
        <w:t xml:space="preserve">Update on </w:t>
      </w:r>
      <w:r w:rsidR="00536FD8" w:rsidRPr="009A2F49">
        <w:rPr>
          <w:rFonts w:ascii="Arial" w:hAnsi="Arial" w:cs="Arial"/>
          <w:b/>
          <w:sz w:val="32"/>
          <w:szCs w:val="32"/>
        </w:rPr>
        <w:t xml:space="preserve">Brockley Tenants Co-operative </w:t>
      </w:r>
    </w:p>
    <w:p w:rsidR="00536FD8" w:rsidRPr="009A2F49" w:rsidRDefault="00536FD8">
      <w:pPr>
        <w:rPr>
          <w:rFonts w:ascii="Arial" w:hAnsi="Arial" w:cs="Arial"/>
          <w:b/>
          <w:i/>
          <w:sz w:val="28"/>
          <w:szCs w:val="28"/>
        </w:rPr>
      </w:pPr>
      <w:r w:rsidRPr="009A2F49">
        <w:rPr>
          <w:rFonts w:ascii="Arial" w:hAnsi="Arial" w:cs="Arial"/>
          <w:b/>
          <w:sz w:val="32"/>
          <w:szCs w:val="32"/>
        </w:rPr>
        <w:t>Report by the Operations Director</w:t>
      </w:r>
      <w:r w:rsidRPr="009A2F49">
        <w:rPr>
          <w:rFonts w:ascii="Arial" w:hAnsi="Arial" w:cs="Arial"/>
          <w:b/>
          <w: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536FD8" w:rsidRPr="009A2F49" w:rsidTr="00131666">
        <w:tc>
          <w:tcPr>
            <w:tcW w:w="675" w:type="dxa"/>
          </w:tcPr>
          <w:p w:rsidR="00536FD8" w:rsidRPr="009A2F49" w:rsidRDefault="00280DA7">
            <w:pPr>
              <w:rPr>
                <w:rFonts w:ascii="Arial" w:hAnsi="Arial" w:cs="Arial"/>
                <w:b/>
                <w:i/>
                <w:sz w:val="28"/>
                <w:szCs w:val="28"/>
              </w:rPr>
            </w:pPr>
            <w:r w:rsidRPr="009A2F49">
              <w:rPr>
                <w:rFonts w:ascii="Arial" w:hAnsi="Arial" w:cs="Arial"/>
                <w:b/>
                <w:i/>
                <w:sz w:val="28"/>
                <w:szCs w:val="28"/>
              </w:rPr>
              <w:t>1.</w:t>
            </w:r>
          </w:p>
        </w:tc>
        <w:tc>
          <w:tcPr>
            <w:tcW w:w="8567" w:type="dxa"/>
          </w:tcPr>
          <w:p w:rsidR="00536FD8" w:rsidRPr="009A2F49" w:rsidRDefault="00280DA7">
            <w:pPr>
              <w:rPr>
                <w:rFonts w:ascii="Arial" w:hAnsi="Arial" w:cs="Arial"/>
                <w:b/>
                <w:i/>
                <w:sz w:val="28"/>
                <w:szCs w:val="28"/>
              </w:rPr>
            </w:pPr>
            <w:r w:rsidRPr="009A2F49">
              <w:rPr>
                <w:rFonts w:ascii="Arial" w:hAnsi="Arial" w:cs="Arial"/>
                <w:b/>
                <w:i/>
                <w:sz w:val="28"/>
                <w:szCs w:val="28"/>
              </w:rPr>
              <w:t>Summary</w:t>
            </w:r>
          </w:p>
          <w:p w:rsidR="00A512F7" w:rsidRPr="009A2F49" w:rsidRDefault="00A512F7">
            <w:pPr>
              <w:rPr>
                <w:rFonts w:ascii="Arial" w:hAnsi="Arial" w:cs="Arial"/>
                <w:b/>
                <w:i/>
                <w:sz w:val="28"/>
                <w:szCs w:val="28"/>
              </w:rPr>
            </w:pPr>
          </w:p>
        </w:tc>
      </w:tr>
      <w:tr w:rsidR="00536FD8" w:rsidRPr="00A512F7" w:rsidTr="00131666">
        <w:tc>
          <w:tcPr>
            <w:tcW w:w="675" w:type="dxa"/>
          </w:tcPr>
          <w:p w:rsidR="00536FD8" w:rsidRPr="00A512F7" w:rsidRDefault="00536FD8">
            <w:pPr>
              <w:rPr>
                <w:rFonts w:ascii="Arial" w:hAnsi="Arial" w:cs="Arial"/>
                <w:sz w:val="24"/>
                <w:szCs w:val="24"/>
              </w:rPr>
            </w:pPr>
          </w:p>
        </w:tc>
        <w:tc>
          <w:tcPr>
            <w:tcW w:w="8567" w:type="dxa"/>
          </w:tcPr>
          <w:p w:rsidR="00536FD8" w:rsidRPr="00A512F7" w:rsidRDefault="00280DA7" w:rsidP="00280DA7">
            <w:pPr>
              <w:rPr>
                <w:rFonts w:ascii="Arial" w:hAnsi="Arial" w:cs="Arial"/>
                <w:sz w:val="24"/>
                <w:szCs w:val="24"/>
              </w:rPr>
            </w:pPr>
            <w:r w:rsidRPr="00A512F7">
              <w:rPr>
                <w:rFonts w:ascii="Arial" w:hAnsi="Arial" w:cs="Arial"/>
                <w:sz w:val="24"/>
                <w:szCs w:val="24"/>
              </w:rPr>
              <w:t>This report updates the Board on the actions taken in relation to Brockley Tenants Co-op (BTC)</w:t>
            </w:r>
            <w:r w:rsidR="00727D2F" w:rsidRPr="00A512F7">
              <w:rPr>
                <w:rFonts w:ascii="Arial" w:hAnsi="Arial" w:cs="Arial"/>
                <w:sz w:val="24"/>
                <w:szCs w:val="24"/>
              </w:rPr>
              <w:t xml:space="preserve"> </w:t>
            </w:r>
            <w:r w:rsidRPr="00A512F7">
              <w:rPr>
                <w:rFonts w:ascii="Arial" w:hAnsi="Arial" w:cs="Arial"/>
                <w:sz w:val="24"/>
                <w:szCs w:val="24"/>
              </w:rPr>
              <w:t>since the last meeting of the Board.  The Co-op has now appointed new managing agents to carry out the administration of the Co-op and following a number of communications from us to their Management Committee including a meeting on 19 August</w:t>
            </w:r>
            <w:r w:rsidR="002B6BEF">
              <w:rPr>
                <w:rFonts w:ascii="Arial" w:hAnsi="Arial" w:cs="Arial"/>
                <w:sz w:val="24"/>
                <w:szCs w:val="24"/>
              </w:rPr>
              <w:t xml:space="preserve"> and a General Meeting on 1</w:t>
            </w:r>
            <w:r w:rsidR="002B6BEF" w:rsidRPr="001E0966">
              <w:rPr>
                <w:rFonts w:ascii="Arial" w:hAnsi="Arial" w:cs="Arial"/>
                <w:sz w:val="24"/>
                <w:szCs w:val="24"/>
                <w:vertAlign w:val="superscript"/>
              </w:rPr>
              <w:t>st</w:t>
            </w:r>
            <w:r w:rsidR="002B6BEF">
              <w:rPr>
                <w:rFonts w:ascii="Arial" w:hAnsi="Arial" w:cs="Arial"/>
                <w:sz w:val="24"/>
                <w:szCs w:val="24"/>
              </w:rPr>
              <w:t xml:space="preserve"> September</w:t>
            </w:r>
            <w:r w:rsidRPr="00A512F7">
              <w:rPr>
                <w:rFonts w:ascii="Arial" w:hAnsi="Arial" w:cs="Arial"/>
                <w:sz w:val="24"/>
                <w:szCs w:val="24"/>
              </w:rPr>
              <w:t xml:space="preserve">, </w:t>
            </w:r>
            <w:r w:rsidR="002B6BEF">
              <w:rPr>
                <w:rFonts w:ascii="Arial" w:hAnsi="Arial" w:cs="Arial"/>
                <w:sz w:val="24"/>
                <w:szCs w:val="24"/>
              </w:rPr>
              <w:t>the co-op have</w:t>
            </w:r>
            <w:r w:rsidRPr="00A512F7">
              <w:rPr>
                <w:rFonts w:ascii="Arial" w:hAnsi="Arial" w:cs="Arial"/>
                <w:sz w:val="24"/>
                <w:szCs w:val="24"/>
              </w:rPr>
              <w:t xml:space="preserve"> now agreed to appoint an external organisation to carry out two independent reviews, one into allegations of impropriety and another into governance matters, with input from Hexagon. </w:t>
            </w:r>
          </w:p>
          <w:p w:rsidR="00280DA7" w:rsidRPr="00A512F7" w:rsidRDefault="00280DA7" w:rsidP="00280DA7">
            <w:pPr>
              <w:rPr>
                <w:rFonts w:ascii="Arial" w:hAnsi="Arial" w:cs="Arial"/>
                <w:sz w:val="24"/>
                <w:szCs w:val="24"/>
              </w:rPr>
            </w:pPr>
          </w:p>
        </w:tc>
      </w:tr>
      <w:tr w:rsidR="00280DA7" w:rsidRPr="009A2F49" w:rsidTr="00131666">
        <w:tc>
          <w:tcPr>
            <w:tcW w:w="675" w:type="dxa"/>
          </w:tcPr>
          <w:p w:rsidR="00280DA7" w:rsidRPr="009A2F49" w:rsidRDefault="00280DA7">
            <w:pPr>
              <w:rPr>
                <w:rFonts w:ascii="Arial" w:hAnsi="Arial" w:cs="Arial"/>
                <w:b/>
                <w:i/>
                <w:sz w:val="28"/>
                <w:szCs w:val="28"/>
              </w:rPr>
            </w:pPr>
            <w:r w:rsidRPr="009A2F49">
              <w:rPr>
                <w:rFonts w:ascii="Arial" w:hAnsi="Arial" w:cs="Arial"/>
                <w:b/>
                <w:i/>
                <w:sz w:val="28"/>
                <w:szCs w:val="28"/>
              </w:rPr>
              <w:t xml:space="preserve">2. </w:t>
            </w:r>
          </w:p>
        </w:tc>
        <w:tc>
          <w:tcPr>
            <w:tcW w:w="8567" w:type="dxa"/>
          </w:tcPr>
          <w:p w:rsidR="00280DA7" w:rsidRPr="009A2F49" w:rsidRDefault="00280DA7" w:rsidP="00280DA7">
            <w:pPr>
              <w:rPr>
                <w:rFonts w:ascii="Arial" w:hAnsi="Arial" w:cs="Arial"/>
                <w:b/>
                <w:i/>
                <w:sz w:val="28"/>
                <w:szCs w:val="28"/>
              </w:rPr>
            </w:pPr>
            <w:r w:rsidRPr="009A2F49">
              <w:rPr>
                <w:rFonts w:ascii="Arial" w:hAnsi="Arial" w:cs="Arial"/>
                <w:b/>
                <w:i/>
                <w:sz w:val="28"/>
                <w:szCs w:val="28"/>
              </w:rPr>
              <w:t xml:space="preserve">Recommendation </w:t>
            </w:r>
          </w:p>
          <w:p w:rsidR="00A512F7" w:rsidRPr="009A2F49" w:rsidRDefault="00A512F7" w:rsidP="00280DA7">
            <w:pPr>
              <w:rPr>
                <w:rFonts w:ascii="Arial" w:hAnsi="Arial" w:cs="Arial"/>
                <w:b/>
                <w:i/>
                <w:sz w:val="28"/>
                <w:szCs w:val="28"/>
              </w:rPr>
            </w:pPr>
          </w:p>
        </w:tc>
      </w:tr>
      <w:tr w:rsidR="00280DA7" w:rsidRPr="00A512F7" w:rsidTr="00131666">
        <w:tc>
          <w:tcPr>
            <w:tcW w:w="675" w:type="dxa"/>
          </w:tcPr>
          <w:p w:rsidR="00280DA7" w:rsidRPr="00A512F7" w:rsidRDefault="00280DA7">
            <w:pPr>
              <w:rPr>
                <w:rFonts w:ascii="Arial" w:hAnsi="Arial" w:cs="Arial"/>
                <w:sz w:val="24"/>
                <w:szCs w:val="24"/>
              </w:rPr>
            </w:pPr>
          </w:p>
        </w:tc>
        <w:tc>
          <w:tcPr>
            <w:tcW w:w="8567" w:type="dxa"/>
          </w:tcPr>
          <w:p w:rsidR="00280DA7" w:rsidRDefault="00280DA7" w:rsidP="00A512F7">
            <w:pPr>
              <w:rPr>
                <w:rFonts w:ascii="Arial" w:hAnsi="Arial" w:cs="Arial"/>
                <w:sz w:val="24"/>
                <w:szCs w:val="24"/>
              </w:rPr>
            </w:pPr>
            <w:r w:rsidRPr="00A512F7">
              <w:rPr>
                <w:rFonts w:ascii="Arial" w:hAnsi="Arial" w:cs="Arial"/>
                <w:sz w:val="24"/>
                <w:szCs w:val="24"/>
              </w:rPr>
              <w:t xml:space="preserve">To </w:t>
            </w:r>
            <w:r w:rsidR="00A512F7">
              <w:rPr>
                <w:rFonts w:ascii="Arial" w:hAnsi="Arial" w:cs="Arial"/>
                <w:sz w:val="24"/>
                <w:szCs w:val="24"/>
              </w:rPr>
              <w:t xml:space="preserve">endorse </w:t>
            </w:r>
            <w:r w:rsidRPr="00A512F7">
              <w:rPr>
                <w:rFonts w:ascii="Arial" w:hAnsi="Arial" w:cs="Arial"/>
                <w:sz w:val="24"/>
                <w:szCs w:val="24"/>
              </w:rPr>
              <w:t xml:space="preserve">the actions taken by officers. </w:t>
            </w:r>
          </w:p>
          <w:p w:rsidR="00A512F7" w:rsidRPr="00A512F7" w:rsidRDefault="00A512F7" w:rsidP="00A512F7">
            <w:pPr>
              <w:rPr>
                <w:rFonts w:ascii="Arial" w:hAnsi="Arial" w:cs="Arial"/>
                <w:sz w:val="24"/>
                <w:szCs w:val="24"/>
              </w:rPr>
            </w:pPr>
          </w:p>
        </w:tc>
      </w:tr>
      <w:tr w:rsidR="00280DA7" w:rsidRPr="009A2F49" w:rsidTr="00131666">
        <w:tc>
          <w:tcPr>
            <w:tcW w:w="675" w:type="dxa"/>
          </w:tcPr>
          <w:p w:rsidR="00280DA7" w:rsidRPr="009A2F49" w:rsidRDefault="00280DA7">
            <w:pPr>
              <w:rPr>
                <w:rFonts w:ascii="Arial" w:hAnsi="Arial" w:cs="Arial"/>
                <w:b/>
                <w:i/>
                <w:sz w:val="28"/>
                <w:szCs w:val="28"/>
              </w:rPr>
            </w:pPr>
            <w:r w:rsidRPr="009A2F49">
              <w:rPr>
                <w:rFonts w:ascii="Arial" w:hAnsi="Arial" w:cs="Arial"/>
                <w:b/>
                <w:i/>
                <w:sz w:val="28"/>
                <w:szCs w:val="28"/>
              </w:rPr>
              <w:t xml:space="preserve">3. </w:t>
            </w:r>
          </w:p>
        </w:tc>
        <w:tc>
          <w:tcPr>
            <w:tcW w:w="8567" w:type="dxa"/>
          </w:tcPr>
          <w:p w:rsidR="00280DA7" w:rsidRPr="009A2F49" w:rsidRDefault="00280DA7" w:rsidP="00280DA7">
            <w:pPr>
              <w:rPr>
                <w:rFonts w:ascii="Arial" w:hAnsi="Arial" w:cs="Arial"/>
                <w:b/>
                <w:i/>
                <w:sz w:val="28"/>
                <w:szCs w:val="28"/>
              </w:rPr>
            </w:pPr>
            <w:r w:rsidRPr="009A2F49">
              <w:rPr>
                <w:rFonts w:ascii="Arial" w:hAnsi="Arial" w:cs="Arial"/>
                <w:b/>
                <w:i/>
                <w:sz w:val="28"/>
                <w:szCs w:val="28"/>
              </w:rPr>
              <w:t xml:space="preserve">Background </w:t>
            </w:r>
          </w:p>
          <w:p w:rsidR="00A512F7" w:rsidRPr="009A2F49" w:rsidRDefault="00A512F7" w:rsidP="00280DA7">
            <w:pPr>
              <w:rPr>
                <w:rFonts w:ascii="Arial" w:hAnsi="Arial" w:cs="Arial"/>
                <w:b/>
                <w:i/>
                <w:sz w:val="28"/>
                <w:szCs w:val="28"/>
              </w:rPr>
            </w:pPr>
          </w:p>
        </w:tc>
      </w:tr>
      <w:tr w:rsidR="00536FD8" w:rsidRPr="00A512F7" w:rsidTr="00131666">
        <w:tc>
          <w:tcPr>
            <w:tcW w:w="675" w:type="dxa"/>
          </w:tcPr>
          <w:p w:rsidR="00536FD8" w:rsidRPr="00A512F7" w:rsidRDefault="00536FD8">
            <w:pPr>
              <w:rPr>
                <w:rFonts w:ascii="Arial" w:hAnsi="Arial" w:cs="Arial"/>
                <w:sz w:val="24"/>
                <w:szCs w:val="24"/>
              </w:rPr>
            </w:pPr>
          </w:p>
        </w:tc>
        <w:tc>
          <w:tcPr>
            <w:tcW w:w="8567" w:type="dxa"/>
          </w:tcPr>
          <w:p w:rsidR="00536FD8" w:rsidRPr="00A512F7" w:rsidRDefault="00727D2F" w:rsidP="00727D2F">
            <w:pPr>
              <w:rPr>
                <w:rFonts w:ascii="Arial" w:hAnsi="Arial" w:cs="Arial"/>
                <w:sz w:val="24"/>
                <w:szCs w:val="24"/>
              </w:rPr>
            </w:pPr>
            <w:r w:rsidRPr="00A512F7">
              <w:rPr>
                <w:rFonts w:ascii="Arial" w:hAnsi="Arial" w:cs="Arial"/>
                <w:sz w:val="24"/>
                <w:szCs w:val="24"/>
              </w:rPr>
              <w:t xml:space="preserve">Hexagon owns 72 properties managed by BTC which also </w:t>
            </w:r>
            <w:r w:rsidR="00131666" w:rsidRPr="00A512F7">
              <w:rPr>
                <w:rFonts w:ascii="Arial" w:hAnsi="Arial" w:cs="Arial"/>
                <w:sz w:val="24"/>
                <w:szCs w:val="24"/>
              </w:rPr>
              <w:t>owns a</w:t>
            </w:r>
            <w:r w:rsidRPr="00A512F7">
              <w:rPr>
                <w:rFonts w:ascii="Arial" w:hAnsi="Arial" w:cs="Arial"/>
                <w:sz w:val="24"/>
                <w:szCs w:val="24"/>
              </w:rPr>
              <w:t xml:space="preserve"> similar number of properties of their own as they are a housing association in their own right. For the last 12 months or so, the day to day management of all the properties managed by the co-op (including ours) has been carried out by MBM, a company who provide management services for a number of co-ops. </w:t>
            </w:r>
            <w:r w:rsidR="00280DA7" w:rsidRPr="00A512F7">
              <w:rPr>
                <w:rFonts w:ascii="Arial" w:hAnsi="Arial" w:cs="Arial"/>
                <w:sz w:val="24"/>
                <w:szCs w:val="24"/>
              </w:rPr>
              <w:t xml:space="preserve">I reported at the </w:t>
            </w:r>
            <w:r w:rsidRPr="00A512F7">
              <w:rPr>
                <w:rFonts w:ascii="Arial" w:hAnsi="Arial" w:cs="Arial"/>
                <w:sz w:val="24"/>
                <w:szCs w:val="24"/>
              </w:rPr>
              <w:t xml:space="preserve">Board </w:t>
            </w:r>
            <w:r w:rsidR="00280DA7" w:rsidRPr="00A512F7">
              <w:rPr>
                <w:rFonts w:ascii="Arial" w:hAnsi="Arial" w:cs="Arial"/>
                <w:sz w:val="24"/>
                <w:szCs w:val="24"/>
              </w:rPr>
              <w:t xml:space="preserve">meeting at the end of July that we had been informed </w:t>
            </w:r>
            <w:r w:rsidRPr="00A512F7">
              <w:rPr>
                <w:rFonts w:ascii="Arial" w:hAnsi="Arial" w:cs="Arial"/>
                <w:sz w:val="24"/>
                <w:szCs w:val="24"/>
              </w:rPr>
              <w:t xml:space="preserve">on 23 July </w:t>
            </w:r>
            <w:r w:rsidR="00A512F7">
              <w:rPr>
                <w:rFonts w:ascii="Arial" w:hAnsi="Arial" w:cs="Arial"/>
                <w:sz w:val="24"/>
                <w:szCs w:val="24"/>
              </w:rPr>
              <w:t xml:space="preserve">by </w:t>
            </w:r>
            <w:r w:rsidRPr="00A512F7">
              <w:rPr>
                <w:rFonts w:ascii="Arial" w:hAnsi="Arial" w:cs="Arial"/>
                <w:sz w:val="24"/>
                <w:szCs w:val="24"/>
              </w:rPr>
              <w:t xml:space="preserve">a senior officer </w:t>
            </w:r>
            <w:r w:rsidR="00131666" w:rsidRPr="00A512F7">
              <w:rPr>
                <w:rFonts w:ascii="Arial" w:hAnsi="Arial" w:cs="Arial"/>
                <w:sz w:val="24"/>
                <w:szCs w:val="24"/>
              </w:rPr>
              <w:t>from MBM that</w:t>
            </w:r>
            <w:r w:rsidR="00280DA7" w:rsidRPr="00A512F7">
              <w:rPr>
                <w:rFonts w:ascii="Arial" w:hAnsi="Arial" w:cs="Arial"/>
                <w:sz w:val="24"/>
                <w:szCs w:val="24"/>
              </w:rPr>
              <w:t xml:space="preserve"> they had given the co-op notice of their intention to terminate their contract early </w:t>
            </w:r>
            <w:r w:rsidR="00CA5D37" w:rsidRPr="00A512F7">
              <w:rPr>
                <w:rFonts w:ascii="Arial" w:hAnsi="Arial" w:cs="Arial"/>
                <w:sz w:val="24"/>
                <w:szCs w:val="24"/>
              </w:rPr>
              <w:t xml:space="preserve">(in late August) </w:t>
            </w:r>
            <w:r w:rsidR="00280DA7" w:rsidRPr="00A512F7">
              <w:rPr>
                <w:rFonts w:ascii="Arial" w:hAnsi="Arial" w:cs="Arial"/>
                <w:sz w:val="24"/>
                <w:szCs w:val="24"/>
              </w:rPr>
              <w:t xml:space="preserve">because of their concerns about </w:t>
            </w:r>
            <w:r w:rsidRPr="00A512F7">
              <w:rPr>
                <w:rFonts w:ascii="Arial" w:hAnsi="Arial" w:cs="Arial"/>
                <w:sz w:val="24"/>
                <w:szCs w:val="24"/>
              </w:rPr>
              <w:t xml:space="preserve">alleged impropriety by two of </w:t>
            </w:r>
            <w:r w:rsidR="00280DA7" w:rsidRPr="00A512F7">
              <w:rPr>
                <w:rFonts w:ascii="Arial" w:hAnsi="Arial" w:cs="Arial"/>
                <w:sz w:val="24"/>
                <w:szCs w:val="24"/>
              </w:rPr>
              <w:t xml:space="preserve">the </w:t>
            </w:r>
            <w:r w:rsidRPr="00A512F7">
              <w:rPr>
                <w:rFonts w:ascii="Arial" w:hAnsi="Arial" w:cs="Arial"/>
                <w:sz w:val="24"/>
                <w:szCs w:val="24"/>
              </w:rPr>
              <w:t xml:space="preserve">co-op’s </w:t>
            </w:r>
            <w:r w:rsidR="00280DA7" w:rsidRPr="00A512F7">
              <w:rPr>
                <w:rFonts w:ascii="Arial" w:hAnsi="Arial" w:cs="Arial"/>
                <w:sz w:val="24"/>
                <w:szCs w:val="24"/>
              </w:rPr>
              <w:t>officers</w:t>
            </w:r>
            <w:r w:rsidRPr="00A512F7">
              <w:rPr>
                <w:rFonts w:ascii="Arial" w:hAnsi="Arial" w:cs="Arial"/>
                <w:sz w:val="24"/>
                <w:szCs w:val="24"/>
              </w:rPr>
              <w:t xml:space="preserve"> and the difficulties of working with them. We asked to see the evidence which was sent a few days later. </w:t>
            </w:r>
          </w:p>
          <w:p w:rsidR="00727D2F" w:rsidRPr="00A512F7" w:rsidRDefault="00727D2F" w:rsidP="00727D2F">
            <w:pPr>
              <w:rPr>
                <w:rFonts w:ascii="Arial" w:hAnsi="Arial" w:cs="Arial"/>
                <w:sz w:val="24"/>
                <w:szCs w:val="24"/>
              </w:rPr>
            </w:pPr>
          </w:p>
        </w:tc>
      </w:tr>
      <w:tr w:rsidR="00536FD8" w:rsidRPr="009A2F49" w:rsidTr="00131666">
        <w:tc>
          <w:tcPr>
            <w:tcW w:w="675" w:type="dxa"/>
          </w:tcPr>
          <w:p w:rsidR="00536FD8" w:rsidRPr="009A2F49" w:rsidRDefault="00727D2F">
            <w:pPr>
              <w:rPr>
                <w:rFonts w:ascii="Arial" w:hAnsi="Arial" w:cs="Arial"/>
                <w:b/>
                <w:i/>
                <w:sz w:val="28"/>
                <w:szCs w:val="28"/>
              </w:rPr>
            </w:pPr>
            <w:r w:rsidRPr="009A2F49">
              <w:rPr>
                <w:rFonts w:ascii="Arial" w:hAnsi="Arial" w:cs="Arial"/>
                <w:b/>
                <w:i/>
                <w:sz w:val="28"/>
                <w:szCs w:val="28"/>
              </w:rPr>
              <w:t xml:space="preserve">4. </w:t>
            </w:r>
          </w:p>
        </w:tc>
        <w:tc>
          <w:tcPr>
            <w:tcW w:w="8567" w:type="dxa"/>
          </w:tcPr>
          <w:p w:rsidR="00536FD8" w:rsidRPr="009A2F49" w:rsidRDefault="00727D2F">
            <w:pPr>
              <w:rPr>
                <w:rFonts w:ascii="Arial" w:hAnsi="Arial" w:cs="Arial"/>
                <w:b/>
                <w:i/>
                <w:sz w:val="28"/>
                <w:szCs w:val="28"/>
              </w:rPr>
            </w:pPr>
            <w:r w:rsidRPr="009A2F49">
              <w:rPr>
                <w:rFonts w:ascii="Arial" w:hAnsi="Arial" w:cs="Arial"/>
                <w:b/>
                <w:i/>
                <w:sz w:val="28"/>
                <w:szCs w:val="28"/>
              </w:rPr>
              <w:t xml:space="preserve">Actions taken by Hexagon </w:t>
            </w:r>
          </w:p>
          <w:p w:rsidR="00A512F7" w:rsidRPr="009A2F49" w:rsidRDefault="00A512F7">
            <w:pPr>
              <w:rPr>
                <w:rFonts w:ascii="Arial" w:hAnsi="Arial" w:cs="Arial"/>
                <w:b/>
                <w:i/>
                <w:sz w:val="28"/>
                <w:szCs w:val="28"/>
              </w:rPr>
            </w:pPr>
          </w:p>
        </w:tc>
      </w:tr>
      <w:tr w:rsidR="00536FD8" w:rsidRPr="00A512F7" w:rsidTr="00131666">
        <w:tc>
          <w:tcPr>
            <w:tcW w:w="675" w:type="dxa"/>
          </w:tcPr>
          <w:p w:rsidR="00536FD8" w:rsidRPr="00A512F7" w:rsidRDefault="00727D2F">
            <w:pPr>
              <w:rPr>
                <w:rFonts w:ascii="Arial" w:hAnsi="Arial" w:cs="Arial"/>
                <w:sz w:val="24"/>
                <w:szCs w:val="24"/>
              </w:rPr>
            </w:pPr>
            <w:r w:rsidRPr="00A512F7">
              <w:rPr>
                <w:rFonts w:ascii="Arial" w:hAnsi="Arial" w:cs="Arial"/>
                <w:sz w:val="24"/>
                <w:szCs w:val="24"/>
              </w:rPr>
              <w:t xml:space="preserve">4.1 </w:t>
            </w:r>
          </w:p>
        </w:tc>
        <w:tc>
          <w:tcPr>
            <w:tcW w:w="8567" w:type="dxa"/>
          </w:tcPr>
          <w:p w:rsidR="00CA5D37" w:rsidRPr="00A512F7" w:rsidRDefault="00CA5D37" w:rsidP="00727D2F">
            <w:pPr>
              <w:rPr>
                <w:rFonts w:ascii="Arial" w:hAnsi="Arial" w:cs="Arial"/>
                <w:sz w:val="24"/>
                <w:szCs w:val="24"/>
              </w:rPr>
            </w:pPr>
            <w:r w:rsidRPr="00A512F7">
              <w:rPr>
                <w:rFonts w:ascii="Arial" w:hAnsi="Arial" w:cs="Arial"/>
                <w:sz w:val="24"/>
                <w:szCs w:val="24"/>
              </w:rPr>
              <w:t xml:space="preserve">We have reviewed the material sent by MGM and have asked for further material both from MBM and </w:t>
            </w:r>
            <w:r w:rsidR="002B6BEF">
              <w:rPr>
                <w:rFonts w:ascii="Arial" w:hAnsi="Arial" w:cs="Arial"/>
                <w:sz w:val="24"/>
                <w:szCs w:val="24"/>
              </w:rPr>
              <w:t>from</w:t>
            </w:r>
            <w:r w:rsidR="002B6BEF" w:rsidRPr="00A512F7">
              <w:rPr>
                <w:rFonts w:ascii="Arial" w:hAnsi="Arial" w:cs="Arial"/>
                <w:sz w:val="24"/>
                <w:szCs w:val="24"/>
              </w:rPr>
              <w:t xml:space="preserve"> </w:t>
            </w:r>
            <w:r w:rsidRPr="00A512F7">
              <w:rPr>
                <w:rFonts w:ascii="Arial" w:hAnsi="Arial" w:cs="Arial"/>
                <w:sz w:val="24"/>
                <w:szCs w:val="24"/>
              </w:rPr>
              <w:t xml:space="preserve">correspondence with the members of the </w:t>
            </w:r>
            <w:r w:rsidRPr="00A512F7">
              <w:rPr>
                <w:rFonts w:ascii="Arial" w:hAnsi="Arial" w:cs="Arial"/>
                <w:sz w:val="24"/>
                <w:szCs w:val="24"/>
              </w:rPr>
              <w:lastRenderedPageBreak/>
              <w:t xml:space="preserve">Management Committee </w:t>
            </w:r>
            <w:r w:rsidR="002B6BEF">
              <w:rPr>
                <w:rFonts w:ascii="Arial" w:hAnsi="Arial" w:cs="Arial"/>
                <w:sz w:val="24"/>
                <w:szCs w:val="24"/>
              </w:rPr>
              <w:t xml:space="preserve">which </w:t>
            </w:r>
            <w:r w:rsidRPr="00A512F7">
              <w:rPr>
                <w:rFonts w:ascii="Arial" w:hAnsi="Arial" w:cs="Arial"/>
                <w:sz w:val="24"/>
                <w:szCs w:val="24"/>
              </w:rPr>
              <w:t xml:space="preserve">we could identify from our records.  </w:t>
            </w:r>
            <w:r w:rsidR="00727D2F" w:rsidRPr="00A512F7">
              <w:rPr>
                <w:rFonts w:ascii="Arial" w:hAnsi="Arial" w:cs="Arial"/>
                <w:sz w:val="24"/>
                <w:szCs w:val="24"/>
              </w:rPr>
              <w:t>Hexagon has communicated with the Management Committee as a whol</w:t>
            </w:r>
            <w:r w:rsidRPr="00A512F7">
              <w:rPr>
                <w:rFonts w:ascii="Arial" w:hAnsi="Arial" w:cs="Arial"/>
                <w:sz w:val="24"/>
                <w:szCs w:val="24"/>
              </w:rPr>
              <w:t xml:space="preserve">e rather than just the </w:t>
            </w:r>
            <w:r w:rsidR="00131666" w:rsidRPr="00A512F7">
              <w:rPr>
                <w:rFonts w:ascii="Arial" w:hAnsi="Arial" w:cs="Arial"/>
                <w:sz w:val="24"/>
                <w:szCs w:val="24"/>
              </w:rPr>
              <w:t>officers,</w:t>
            </w:r>
            <w:r w:rsidRPr="00A512F7">
              <w:rPr>
                <w:rFonts w:ascii="Arial" w:hAnsi="Arial" w:cs="Arial"/>
                <w:sz w:val="24"/>
                <w:szCs w:val="24"/>
              </w:rPr>
              <w:t xml:space="preserve"> because two of the three officers are implicated in the allegations of impropriety.   Based on what we read, we posed a number of questions to the Management Committee about: </w:t>
            </w:r>
          </w:p>
          <w:p w:rsidR="00CA5D37" w:rsidRPr="00A512F7" w:rsidRDefault="00CA5D37" w:rsidP="00CA5D37">
            <w:pPr>
              <w:pStyle w:val="ListParagraph"/>
              <w:numPr>
                <w:ilvl w:val="0"/>
                <w:numId w:val="2"/>
              </w:numPr>
              <w:rPr>
                <w:rFonts w:ascii="Arial" w:hAnsi="Arial" w:cs="Arial"/>
                <w:sz w:val="24"/>
                <w:szCs w:val="24"/>
              </w:rPr>
            </w:pPr>
            <w:r w:rsidRPr="00A512F7">
              <w:rPr>
                <w:rFonts w:ascii="Arial" w:hAnsi="Arial" w:cs="Arial"/>
                <w:sz w:val="24"/>
                <w:szCs w:val="24"/>
              </w:rPr>
              <w:t xml:space="preserve">What arrangements they were putting in place for the day to day management of </w:t>
            </w:r>
            <w:r w:rsidR="002B6BEF">
              <w:rPr>
                <w:rFonts w:ascii="Arial" w:hAnsi="Arial" w:cs="Arial"/>
                <w:sz w:val="24"/>
                <w:szCs w:val="24"/>
              </w:rPr>
              <w:t>H</w:t>
            </w:r>
            <w:r w:rsidR="002B6BEF" w:rsidRPr="00A512F7">
              <w:rPr>
                <w:rFonts w:ascii="Arial" w:hAnsi="Arial" w:cs="Arial"/>
                <w:sz w:val="24"/>
                <w:szCs w:val="24"/>
              </w:rPr>
              <w:t>exagon</w:t>
            </w:r>
            <w:r w:rsidRPr="00A512F7">
              <w:rPr>
                <w:rFonts w:ascii="Arial" w:hAnsi="Arial" w:cs="Arial"/>
                <w:sz w:val="24"/>
                <w:szCs w:val="24"/>
              </w:rPr>
              <w:t xml:space="preserve">-owned homes once the notice from MBM expired? </w:t>
            </w:r>
          </w:p>
          <w:p w:rsidR="00CA5D37" w:rsidRPr="00A512F7" w:rsidRDefault="00B06473" w:rsidP="00CA5D37">
            <w:pPr>
              <w:pStyle w:val="ListParagraph"/>
              <w:numPr>
                <w:ilvl w:val="0"/>
                <w:numId w:val="2"/>
              </w:numPr>
              <w:rPr>
                <w:rFonts w:ascii="Arial" w:hAnsi="Arial" w:cs="Arial"/>
                <w:sz w:val="24"/>
                <w:szCs w:val="24"/>
              </w:rPr>
            </w:pPr>
            <w:r w:rsidRPr="00A512F7">
              <w:rPr>
                <w:rFonts w:ascii="Arial" w:hAnsi="Arial" w:cs="Arial"/>
                <w:sz w:val="24"/>
                <w:szCs w:val="24"/>
              </w:rPr>
              <w:t xml:space="preserve">What actions the Committee were proposing to take in relation to the alleged abuse of position of the Chair? </w:t>
            </w:r>
          </w:p>
          <w:p w:rsidR="00B06473" w:rsidRPr="00A512F7" w:rsidRDefault="00B06473" w:rsidP="00CA5D37">
            <w:pPr>
              <w:pStyle w:val="ListParagraph"/>
              <w:numPr>
                <w:ilvl w:val="0"/>
                <w:numId w:val="2"/>
              </w:numPr>
              <w:rPr>
                <w:rFonts w:ascii="Arial" w:hAnsi="Arial" w:cs="Arial"/>
                <w:sz w:val="24"/>
                <w:szCs w:val="24"/>
              </w:rPr>
            </w:pPr>
            <w:r w:rsidRPr="00A512F7">
              <w:rPr>
                <w:rFonts w:ascii="Arial" w:hAnsi="Arial" w:cs="Arial"/>
                <w:sz w:val="24"/>
                <w:szCs w:val="24"/>
              </w:rPr>
              <w:t xml:space="preserve">Whether the Co-op had appointed any independent body to investigate the allegations and if so, who that is and what is the timescale for their report back? </w:t>
            </w:r>
          </w:p>
          <w:p w:rsidR="00CA5D37" w:rsidRPr="00A512F7" w:rsidRDefault="00B06473" w:rsidP="00CA5D37">
            <w:pPr>
              <w:pStyle w:val="ListParagraph"/>
              <w:numPr>
                <w:ilvl w:val="0"/>
                <w:numId w:val="2"/>
              </w:numPr>
              <w:rPr>
                <w:rFonts w:ascii="Arial" w:hAnsi="Arial" w:cs="Arial"/>
                <w:sz w:val="24"/>
                <w:szCs w:val="24"/>
              </w:rPr>
            </w:pPr>
            <w:r w:rsidRPr="00A512F7">
              <w:rPr>
                <w:rFonts w:ascii="Arial" w:hAnsi="Arial" w:cs="Arial"/>
                <w:sz w:val="24"/>
                <w:szCs w:val="24"/>
              </w:rPr>
              <w:t xml:space="preserve">A request to inform us of who the officers of the Co-op currently are and when they were elected </w:t>
            </w:r>
          </w:p>
          <w:p w:rsidR="00B06473" w:rsidRPr="00A512F7" w:rsidRDefault="00B06473" w:rsidP="00B06473">
            <w:pPr>
              <w:pStyle w:val="ListParagraph"/>
              <w:ind w:left="0"/>
              <w:rPr>
                <w:rFonts w:ascii="Arial" w:hAnsi="Arial" w:cs="Arial"/>
                <w:sz w:val="24"/>
                <w:szCs w:val="24"/>
              </w:rPr>
            </w:pPr>
            <w:r w:rsidRPr="00A512F7">
              <w:rPr>
                <w:rFonts w:ascii="Arial" w:hAnsi="Arial" w:cs="Arial"/>
                <w:sz w:val="24"/>
                <w:szCs w:val="24"/>
              </w:rPr>
              <w:t xml:space="preserve">We subsequently asked for a list of Management Committee members with contact details and also for the minutes of their AGM.  The Chair provided by return only partial answers to some of these questions and so on 13 August , we wrote again to all Management Committee members setting out </w:t>
            </w:r>
            <w:r w:rsidR="00A512F7" w:rsidRPr="00A512F7">
              <w:rPr>
                <w:rFonts w:ascii="Arial" w:hAnsi="Arial" w:cs="Arial"/>
                <w:sz w:val="24"/>
                <w:szCs w:val="24"/>
              </w:rPr>
              <w:t xml:space="preserve">our concerns </w:t>
            </w:r>
            <w:r w:rsidRPr="00A512F7">
              <w:rPr>
                <w:rFonts w:ascii="Arial" w:hAnsi="Arial" w:cs="Arial"/>
                <w:sz w:val="24"/>
                <w:szCs w:val="24"/>
              </w:rPr>
              <w:t xml:space="preserve">in greater detail and our view that there needed to be an </w:t>
            </w:r>
            <w:r w:rsidRPr="00A512F7">
              <w:rPr>
                <w:rFonts w:ascii="Arial" w:hAnsi="Arial" w:cs="Arial"/>
                <w:sz w:val="24"/>
                <w:szCs w:val="24"/>
                <w:u w:val="single"/>
              </w:rPr>
              <w:t>independent</w:t>
            </w:r>
            <w:r w:rsidRPr="00A512F7">
              <w:rPr>
                <w:rFonts w:ascii="Arial" w:hAnsi="Arial" w:cs="Arial"/>
                <w:sz w:val="24"/>
                <w:szCs w:val="24"/>
              </w:rPr>
              <w:t xml:space="preserve"> investigation of the allegations</w:t>
            </w:r>
            <w:r w:rsidR="00C43AC3" w:rsidRPr="00A512F7">
              <w:rPr>
                <w:rFonts w:ascii="Arial" w:hAnsi="Arial" w:cs="Arial"/>
                <w:sz w:val="24"/>
                <w:szCs w:val="24"/>
              </w:rPr>
              <w:t xml:space="preserve">. We also raised a new issue as having seen the minutes of the AGM on 25 July, it appeared that the Co-op was trying to operate outside its own rules by proposing to allow more members onto the Management Committee than its own rules allowed. In this letter, we proposed a meeting with all members of the Management Committee on 19 August at their offices. </w:t>
            </w:r>
          </w:p>
          <w:p w:rsidR="00727D2F" w:rsidRPr="00A512F7" w:rsidRDefault="00727D2F" w:rsidP="00727D2F">
            <w:pPr>
              <w:rPr>
                <w:rFonts w:ascii="Arial" w:hAnsi="Arial" w:cs="Arial"/>
                <w:sz w:val="24"/>
                <w:szCs w:val="24"/>
              </w:rPr>
            </w:pPr>
            <w:r w:rsidRPr="00A512F7">
              <w:rPr>
                <w:rFonts w:ascii="Arial" w:hAnsi="Arial" w:cs="Arial"/>
                <w:sz w:val="24"/>
                <w:szCs w:val="24"/>
              </w:rPr>
              <w:t xml:space="preserve">We met with 18 members and I am pleased to say that the Co-op has now agreed to: </w:t>
            </w:r>
          </w:p>
          <w:p w:rsidR="00727D2F" w:rsidRPr="00A512F7" w:rsidRDefault="00727D2F" w:rsidP="00727D2F">
            <w:pPr>
              <w:pStyle w:val="ListParagraph"/>
              <w:numPr>
                <w:ilvl w:val="0"/>
                <w:numId w:val="1"/>
              </w:numPr>
              <w:rPr>
                <w:rFonts w:ascii="Arial" w:hAnsi="Arial" w:cs="Arial"/>
                <w:sz w:val="24"/>
                <w:szCs w:val="24"/>
              </w:rPr>
            </w:pPr>
            <w:r w:rsidRPr="00A512F7">
              <w:rPr>
                <w:rFonts w:ascii="Arial" w:hAnsi="Arial" w:cs="Arial"/>
                <w:sz w:val="24"/>
                <w:szCs w:val="24"/>
              </w:rPr>
              <w:t xml:space="preserve">Appoint CDS </w:t>
            </w:r>
            <w:r w:rsidR="00C43AC3" w:rsidRPr="00A512F7">
              <w:rPr>
                <w:rFonts w:ascii="Arial" w:hAnsi="Arial" w:cs="Arial"/>
                <w:sz w:val="24"/>
                <w:szCs w:val="24"/>
              </w:rPr>
              <w:t xml:space="preserve">– a recognised co-operative managing </w:t>
            </w:r>
            <w:r w:rsidR="00131666" w:rsidRPr="00A512F7">
              <w:rPr>
                <w:rFonts w:ascii="Arial" w:hAnsi="Arial" w:cs="Arial"/>
                <w:sz w:val="24"/>
                <w:szCs w:val="24"/>
              </w:rPr>
              <w:t xml:space="preserve">agent </w:t>
            </w:r>
            <w:r w:rsidR="00131666">
              <w:rPr>
                <w:rFonts w:ascii="Arial" w:hAnsi="Arial" w:cs="Arial"/>
                <w:sz w:val="24"/>
                <w:szCs w:val="24"/>
              </w:rPr>
              <w:t xml:space="preserve">- </w:t>
            </w:r>
            <w:r w:rsidRPr="00A512F7">
              <w:rPr>
                <w:rFonts w:ascii="Arial" w:hAnsi="Arial" w:cs="Arial"/>
                <w:sz w:val="24"/>
                <w:szCs w:val="24"/>
              </w:rPr>
              <w:t>to carry out day to day management on an interim basis</w:t>
            </w:r>
            <w:r w:rsidR="00A512F7">
              <w:rPr>
                <w:rFonts w:ascii="Arial" w:hAnsi="Arial" w:cs="Arial"/>
                <w:sz w:val="24"/>
                <w:szCs w:val="24"/>
              </w:rPr>
              <w:t xml:space="preserve">. </w:t>
            </w:r>
            <w:r w:rsidR="00A512F7" w:rsidRPr="00A512F7">
              <w:rPr>
                <w:rFonts w:ascii="Arial" w:hAnsi="Arial" w:cs="Arial"/>
                <w:sz w:val="24"/>
                <w:szCs w:val="24"/>
              </w:rPr>
              <w:t xml:space="preserve"> CDS is now managing the properties day to day</w:t>
            </w:r>
          </w:p>
          <w:p w:rsidR="00727D2F" w:rsidRPr="00A512F7" w:rsidRDefault="00727D2F" w:rsidP="00727D2F">
            <w:pPr>
              <w:pStyle w:val="ListParagraph"/>
              <w:numPr>
                <w:ilvl w:val="0"/>
                <w:numId w:val="1"/>
              </w:numPr>
              <w:rPr>
                <w:rFonts w:ascii="Arial" w:hAnsi="Arial" w:cs="Arial"/>
                <w:sz w:val="24"/>
                <w:szCs w:val="24"/>
              </w:rPr>
            </w:pPr>
            <w:r w:rsidRPr="00A512F7">
              <w:rPr>
                <w:rFonts w:ascii="Arial" w:hAnsi="Arial" w:cs="Arial"/>
                <w:sz w:val="24"/>
                <w:szCs w:val="24"/>
              </w:rPr>
              <w:t xml:space="preserve">Have an independent investigation of the allegations </w:t>
            </w:r>
            <w:r w:rsidR="002B6BEF">
              <w:rPr>
                <w:rFonts w:ascii="Arial" w:hAnsi="Arial" w:cs="Arial"/>
                <w:sz w:val="24"/>
                <w:szCs w:val="24"/>
              </w:rPr>
              <w:t xml:space="preserve">to be </w:t>
            </w:r>
            <w:r w:rsidRPr="00A512F7">
              <w:rPr>
                <w:rFonts w:ascii="Arial" w:hAnsi="Arial" w:cs="Arial"/>
                <w:sz w:val="24"/>
                <w:szCs w:val="24"/>
              </w:rPr>
              <w:t>carried out</w:t>
            </w:r>
            <w:r w:rsidR="00C43AC3" w:rsidRPr="00A512F7">
              <w:rPr>
                <w:rFonts w:ascii="Arial" w:hAnsi="Arial" w:cs="Arial"/>
                <w:sz w:val="24"/>
                <w:szCs w:val="24"/>
              </w:rPr>
              <w:t xml:space="preserve"> by Blasé Lambert from CCH</w:t>
            </w:r>
            <w:r w:rsidR="00131666">
              <w:rPr>
                <w:rFonts w:ascii="Arial" w:hAnsi="Arial" w:cs="Arial"/>
                <w:sz w:val="24"/>
                <w:szCs w:val="24"/>
              </w:rPr>
              <w:t xml:space="preserve"> (Confederation of Co-operative Housing)</w:t>
            </w:r>
            <w:r w:rsidR="00C43AC3" w:rsidRPr="00A512F7">
              <w:rPr>
                <w:rFonts w:ascii="Arial" w:hAnsi="Arial" w:cs="Arial"/>
                <w:sz w:val="24"/>
                <w:szCs w:val="24"/>
              </w:rPr>
              <w:t xml:space="preserve"> </w:t>
            </w:r>
            <w:r w:rsidRPr="00A512F7">
              <w:rPr>
                <w:rFonts w:ascii="Arial" w:hAnsi="Arial" w:cs="Arial"/>
                <w:sz w:val="24"/>
                <w:szCs w:val="24"/>
              </w:rPr>
              <w:t>and they have agreed that we can have some input into the scope of this investigation</w:t>
            </w:r>
          </w:p>
          <w:p w:rsidR="00727D2F" w:rsidRPr="00A512F7" w:rsidRDefault="00727D2F" w:rsidP="00727D2F">
            <w:pPr>
              <w:pStyle w:val="ListParagraph"/>
              <w:numPr>
                <w:ilvl w:val="0"/>
                <w:numId w:val="1"/>
              </w:numPr>
              <w:rPr>
                <w:rFonts w:ascii="Arial" w:hAnsi="Arial" w:cs="Arial"/>
                <w:sz w:val="24"/>
                <w:szCs w:val="24"/>
              </w:rPr>
            </w:pPr>
            <w:r w:rsidRPr="00A512F7">
              <w:rPr>
                <w:rFonts w:ascii="Arial" w:hAnsi="Arial" w:cs="Arial"/>
                <w:sz w:val="24"/>
                <w:szCs w:val="24"/>
              </w:rPr>
              <w:t xml:space="preserve">Have an independent review of their governance, again with input from us on the scope </w:t>
            </w:r>
          </w:p>
          <w:p w:rsidR="00727D2F" w:rsidRPr="00A512F7" w:rsidRDefault="00727D2F" w:rsidP="00727D2F">
            <w:pPr>
              <w:rPr>
                <w:rFonts w:ascii="Arial" w:hAnsi="Arial" w:cs="Arial"/>
                <w:sz w:val="24"/>
                <w:szCs w:val="24"/>
              </w:rPr>
            </w:pPr>
            <w:r w:rsidRPr="00A512F7">
              <w:rPr>
                <w:rFonts w:ascii="Arial" w:hAnsi="Arial" w:cs="Arial"/>
                <w:sz w:val="24"/>
                <w:szCs w:val="24"/>
              </w:rPr>
              <w:t>The</w:t>
            </w:r>
            <w:r w:rsidR="00C43AC3" w:rsidRPr="00A512F7">
              <w:rPr>
                <w:rFonts w:ascii="Arial" w:hAnsi="Arial" w:cs="Arial"/>
                <w:sz w:val="24"/>
                <w:szCs w:val="24"/>
              </w:rPr>
              <w:t xml:space="preserve"> Co-op has had a general meeting </w:t>
            </w:r>
            <w:r w:rsidR="00086F44" w:rsidRPr="00A512F7">
              <w:rPr>
                <w:rFonts w:ascii="Arial" w:hAnsi="Arial" w:cs="Arial"/>
                <w:sz w:val="24"/>
                <w:szCs w:val="24"/>
              </w:rPr>
              <w:t xml:space="preserve">on 1 September </w:t>
            </w:r>
            <w:r w:rsidR="00C43AC3" w:rsidRPr="00A512F7">
              <w:rPr>
                <w:rFonts w:ascii="Arial" w:hAnsi="Arial" w:cs="Arial"/>
                <w:sz w:val="24"/>
                <w:szCs w:val="24"/>
              </w:rPr>
              <w:t xml:space="preserve">which we attended and </w:t>
            </w:r>
            <w:r w:rsidR="00086F44" w:rsidRPr="00A512F7">
              <w:rPr>
                <w:rFonts w:ascii="Arial" w:hAnsi="Arial" w:cs="Arial"/>
                <w:sz w:val="24"/>
                <w:szCs w:val="24"/>
              </w:rPr>
              <w:t xml:space="preserve">this meeting </w:t>
            </w:r>
            <w:r w:rsidR="00131666" w:rsidRPr="00A512F7">
              <w:rPr>
                <w:rFonts w:ascii="Arial" w:hAnsi="Arial" w:cs="Arial"/>
                <w:sz w:val="24"/>
                <w:szCs w:val="24"/>
              </w:rPr>
              <w:t>has agreed</w:t>
            </w:r>
            <w:r w:rsidR="00C43AC3" w:rsidRPr="00A512F7">
              <w:rPr>
                <w:rFonts w:ascii="Arial" w:hAnsi="Arial" w:cs="Arial"/>
                <w:sz w:val="24"/>
                <w:szCs w:val="24"/>
              </w:rPr>
              <w:t xml:space="preserve"> to hold a ballot for the election of the Management Committee in accordance with the number (15) allowed in their rules</w:t>
            </w:r>
            <w:r w:rsidR="00A512F7">
              <w:rPr>
                <w:rFonts w:ascii="Arial" w:hAnsi="Arial" w:cs="Arial"/>
                <w:sz w:val="24"/>
                <w:szCs w:val="24"/>
              </w:rPr>
              <w:t xml:space="preserve"> and also agreed the independent reviews of impropriety and of governance</w:t>
            </w:r>
            <w:r w:rsidR="00C43AC3" w:rsidRPr="00A512F7">
              <w:rPr>
                <w:rFonts w:ascii="Arial" w:hAnsi="Arial" w:cs="Arial"/>
                <w:sz w:val="24"/>
                <w:szCs w:val="24"/>
              </w:rPr>
              <w:t>.</w:t>
            </w:r>
            <w:r w:rsidRPr="00A512F7">
              <w:rPr>
                <w:rFonts w:ascii="Arial" w:hAnsi="Arial" w:cs="Arial"/>
                <w:sz w:val="24"/>
                <w:szCs w:val="24"/>
              </w:rPr>
              <w:t xml:space="preserve"> </w:t>
            </w:r>
            <w:r w:rsidR="00131666" w:rsidRPr="00A512F7">
              <w:rPr>
                <w:rFonts w:ascii="Arial" w:hAnsi="Arial" w:cs="Arial"/>
                <w:sz w:val="24"/>
                <w:szCs w:val="24"/>
              </w:rPr>
              <w:t xml:space="preserve">We will continue to monitor the situation closely. </w:t>
            </w:r>
          </w:p>
          <w:p w:rsidR="00727D2F" w:rsidRPr="00A512F7" w:rsidRDefault="00727D2F" w:rsidP="00727D2F">
            <w:pPr>
              <w:rPr>
                <w:rFonts w:ascii="Arial" w:hAnsi="Arial" w:cs="Arial"/>
                <w:sz w:val="24"/>
                <w:szCs w:val="24"/>
              </w:rPr>
            </w:pPr>
          </w:p>
        </w:tc>
      </w:tr>
    </w:tbl>
    <w:p w:rsidR="00536FD8" w:rsidRPr="00A512F7" w:rsidRDefault="00536FD8">
      <w:pPr>
        <w:rPr>
          <w:rFonts w:ascii="Arial" w:hAnsi="Arial" w:cs="Arial"/>
          <w:sz w:val="24"/>
          <w:szCs w:val="24"/>
        </w:rPr>
      </w:pPr>
    </w:p>
    <w:p w:rsidR="00536FD8" w:rsidRPr="00A512F7" w:rsidRDefault="00536FD8">
      <w:pPr>
        <w:rPr>
          <w:rFonts w:ascii="Arial" w:hAnsi="Arial" w:cs="Arial"/>
          <w:sz w:val="24"/>
          <w:szCs w:val="24"/>
        </w:rPr>
      </w:pPr>
    </w:p>
    <w:sectPr w:rsidR="00536FD8" w:rsidRPr="00A512F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B8" w:rsidRDefault="00986EB8" w:rsidP="00A512F7">
      <w:pPr>
        <w:spacing w:after="0" w:line="240" w:lineRule="auto"/>
      </w:pPr>
      <w:r>
        <w:separator/>
      </w:r>
    </w:p>
  </w:endnote>
  <w:endnote w:type="continuationSeparator" w:id="0">
    <w:p w:rsidR="00986EB8" w:rsidRDefault="00986EB8" w:rsidP="00A5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F7" w:rsidRDefault="00A512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BTC confidential update _Board Sept 15 </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9B3EB8" w:rsidRPr="009B3EB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512F7" w:rsidRDefault="00A51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B8" w:rsidRDefault="00986EB8" w:rsidP="00A512F7">
      <w:pPr>
        <w:spacing w:after="0" w:line="240" w:lineRule="auto"/>
      </w:pPr>
      <w:r>
        <w:separator/>
      </w:r>
    </w:p>
  </w:footnote>
  <w:footnote w:type="continuationSeparator" w:id="0">
    <w:p w:rsidR="00986EB8" w:rsidRDefault="00986EB8" w:rsidP="00A51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AF5"/>
    <w:multiLevelType w:val="hybridMultilevel"/>
    <w:tmpl w:val="5EA0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B9676C"/>
    <w:multiLevelType w:val="hybridMultilevel"/>
    <w:tmpl w:val="AEB2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D8"/>
    <w:rsid w:val="00086F44"/>
    <w:rsid w:val="00103C77"/>
    <w:rsid w:val="00131666"/>
    <w:rsid w:val="001D5365"/>
    <w:rsid w:val="001E0966"/>
    <w:rsid w:val="00280DA7"/>
    <w:rsid w:val="002B2931"/>
    <w:rsid w:val="002B6BEF"/>
    <w:rsid w:val="00536FD8"/>
    <w:rsid w:val="005F1218"/>
    <w:rsid w:val="00652E2F"/>
    <w:rsid w:val="00727D2F"/>
    <w:rsid w:val="00986EB8"/>
    <w:rsid w:val="0099769D"/>
    <w:rsid w:val="009A2F49"/>
    <w:rsid w:val="009B3EB8"/>
    <w:rsid w:val="00A512F7"/>
    <w:rsid w:val="00B06473"/>
    <w:rsid w:val="00C43AC3"/>
    <w:rsid w:val="00CA5D37"/>
    <w:rsid w:val="00ED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69D"/>
    <w:pPr>
      <w:ind w:left="720"/>
      <w:contextualSpacing/>
    </w:pPr>
  </w:style>
  <w:style w:type="paragraph" w:styleId="Header">
    <w:name w:val="header"/>
    <w:basedOn w:val="Normal"/>
    <w:link w:val="HeaderChar"/>
    <w:uiPriority w:val="99"/>
    <w:unhideWhenUsed/>
    <w:rsid w:val="00A5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2F7"/>
  </w:style>
  <w:style w:type="paragraph" w:styleId="Footer">
    <w:name w:val="footer"/>
    <w:basedOn w:val="Normal"/>
    <w:link w:val="FooterChar"/>
    <w:uiPriority w:val="99"/>
    <w:unhideWhenUsed/>
    <w:rsid w:val="00A5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2F7"/>
  </w:style>
  <w:style w:type="paragraph" w:styleId="BalloonText">
    <w:name w:val="Balloon Text"/>
    <w:basedOn w:val="Normal"/>
    <w:link w:val="BalloonTextChar"/>
    <w:uiPriority w:val="99"/>
    <w:semiHidden/>
    <w:unhideWhenUsed/>
    <w:rsid w:val="00A5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69D"/>
    <w:pPr>
      <w:ind w:left="720"/>
      <w:contextualSpacing/>
    </w:pPr>
  </w:style>
  <w:style w:type="paragraph" w:styleId="Header">
    <w:name w:val="header"/>
    <w:basedOn w:val="Normal"/>
    <w:link w:val="HeaderChar"/>
    <w:uiPriority w:val="99"/>
    <w:unhideWhenUsed/>
    <w:rsid w:val="00A5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2F7"/>
  </w:style>
  <w:style w:type="paragraph" w:styleId="Footer">
    <w:name w:val="footer"/>
    <w:basedOn w:val="Normal"/>
    <w:link w:val="FooterChar"/>
    <w:uiPriority w:val="99"/>
    <w:unhideWhenUsed/>
    <w:rsid w:val="00A5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2F7"/>
  </w:style>
  <w:style w:type="paragraph" w:styleId="BalloonText">
    <w:name w:val="Balloon Text"/>
    <w:basedOn w:val="Normal"/>
    <w:link w:val="BalloonTextChar"/>
    <w:uiPriority w:val="99"/>
    <w:semiHidden/>
    <w:unhideWhenUsed/>
    <w:rsid w:val="00A5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C931-7BFC-48F8-AFB2-56977441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2</cp:revision>
  <cp:lastPrinted>2015-09-22T08:50:00Z</cp:lastPrinted>
  <dcterms:created xsi:type="dcterms:W3CDTF">2015-09-22T08:55:00Z</dcterms:created>
  <dcterms:modified xsi:type="dcterms:W3CDTF">2015-09-22T08:55:00Z</dcterms:modified>
</cp:coreProperties>
</file>