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008080"/>
        <w:tblLayout w:type="fixed"/>
        <w:tblLook w:val="0000" w:firstRow="0" w:lastRow="0" w:firstColumn="0" w:lastColumn="0" w:noHBand="0" w:noVBand="0"/>
      </w:tblPr>
      <w:tblGrid>
        <w:gridCol w:w="8529"/>
      </w:tblGrid>
      <w:tr w:rsidR="004867CB" w:rsidTr="000B6400">
        <w:trPr>
          <w:trHeight w:val="191"/>
        </w:trPr>
        <w:tc>
          <w:tcPr>
            <w:tcW w:w="8529" w:type="dxa"/>
            <w:shd w:val="clear" w:color="auto" w:fill="008080"/>
          </w:tcPr>
          <w:p w:rsidR="004867CB" w:rsidRDefault="004867CB" w:rsidP="000B6400">
            <w:pPr>
              <w:ind w:left="-142" w:right="-192"/>
              <w:jc w:val="both"/>
            </w:pPr>
          </w:p>
          <w:p w:rsidR="004867CB" w:rsidRDefault="004867CB" w:rsidP="000B6400">
            <w:pPr>
              <w:ind w:left="-142" w:right="-192"/>
              <w:jc w:val="both"/>
            </w:pPr>
          </w:p>
        </w:tc>
      </w:tr>
    </w:tbl>
    <w:p w:rsidR="004867CB" w:rsidRDefault="004867CB" w:rsidP="004867CB">
      <w:pPr>
        <w:ind w:left="-142" w:right="-192"/>
        <w:jc w:val="both"/>
      </w:pPr>
    </w:p>
    <w:p w:rsidR="004867CB" w:rsidRDefault="004867CB" w:rsidP="004867CB">
      <w:pPr>
        <w:ind w:left="-142" w:right="-192"/>
        <w:jc w:val="both"/>
      </w:pPr>
    </w:p>
    <w:p w:rsidR="004867CB" w:rsidRDefault="004867CB" w:rsidP="004867CB">
      <w:pPr>
        <w:ind w:left="-142" w:right="-192"/>
        <w:jc w:val="both"/>
      </w:pPr>
    </w:p>
    <w:p w:rsidR="004867CB" w:rsidRDefault="004867CB" w:rsidP="004867CB">
      <w:pPr>
        <w:ind w:left="-142" w:right="-192"/>
        <w:jc w:val="both"/>
      </w:pPr>
    </w:p>
    <w:p w:rsidR="004867CB" w:rsidRDefault="004867CB" w:rsidP="004867CB">
      <w:pPr>
        <w:ind w:left="-142" w:right="-192"/>
        <w:jc w:val="center"/>
        <w:rPr>
          <w:sz w:val="36"/>
          <w:szCs w:val="36"/>
        </w:rPr>
      </w:pPr>
      <w:r>
        <w:rPr>
          <w:noProof/>
          <w:sz w:val="36"/>
          <w:szCs w:val="36"/>
          <w:lang w:val="en-GB" w:eastAsia="en-GB"/>
        </w:rPr>
        <w:drawing>
          <wp:inline distT="0" distB="0" distL="0" distR="0">
            <wp:extent cx="3324225" cy="1419225"/>
            <wp:effectExtent l="0" t="0" r="9525" b="9525"/>
            <wp:docPr id="1" name="Picture 1"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agon_Logo_Positiv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4225" cy="1419225"/>
                    </a:xfrm>
                    <a:prstGeom prst="rect">
                      <a:avLst/>
                    </a:prstGeom>
                    <a:noFill/>
                    <a:ln>
                      <a:noFill/>
                    </a:ln>
                  </pic:spPr>
                </pic:pic>
              </a:graphicData>
            </a:graphic>
          </wp:inline>
        </w:drawing>
      </w:r>
    </w:p>
    <w:p w:rsidR="004867CB" w:rsidRDefault="004867CB" w:rsidP="004867CB">
      <w:pPr>
        <w:ind w:left="-142" w:right="-192"/>
        <w:jc w:val="center"/>
        <w:rPr>
          <w:sz w:val="80"/>
          <w:szCs w:val="80"/>
        </w:rPr>
      </w:pPr>
    </w:p>
    <w:p w:rsidR="004867CB" w:rsidRPr="00597139" w:rsidRDefault="004867CB" w:rsidP="004867CB">
      <w:pPr>
        <w:ind w:left="-142" w:right="-192"/>
        <w:jc w:val="both"/>
        <w:rPr>
          <w:i/>
          <w:iCs/>
          <w:color w:val="008080"/>
          <w:sz w:val="36"/>
          <w:szCs w:val="36"/>
        </w:rPr>
      </w:pPr>
    </w:p>
    <w:p w:rsidR="004867CB" w:rsidRPr="00597139" w:rsidRDefault="004867CB" w:rsidP="004867CB">
      <w:pPr>
        <w:ind w:left="-142" w:right="-192"/>
        <w:jc w:val="both"/>
        <w:rPr>
          <w:i/>
          <w:iCs/>
          <w:color w:val="008080"/>
          <w:sz w:val="36"/>
          <w:szCs w:val="36"/>
        </w:rPr>
      </w:pPr>
    </w:p>
    <w:p w:rsidR="004867CB" w:rsidRPr="00597139" w:rsidRDefault="004867CB" w:rsidP="004867CB">
      <w:pPr>
        <w:ind w:left="-142" w:right="-192"/>
        <w:jc w:val="both"/>
        <w:rPr>
          <w:i/>
          <w:iCs/>
          <w:color w:val="008080"/>
          <w:sz w:val="36"/>
          <w:szCs w:val="36"/>
        </w:rPr>
      </w:pPr>
    </w:p>
    <w:p w:rsidR="004867CB" w:rsidRPr="00597139" w:rsidRDefault="004867CB" w:rsidP="004867CB">
      <w:pPr>
        <w:ind w:left="-142" w:right="-192"/>
        <w:jc w:val="both"/>
        <w:rPr>
          <w:i/>
          <w:iCs/>
          <w:color w:val="008080"/>
          <w:sz w:val="36"/>
          <w:szCs w:val="36"/>
        </w:rPr>
      </w:pPr>
    </w:p>
    <w:p w:rsidR="004867CB" w:rsidRPr="00597139" w:rsidRDefault="004867CB" w:rsidP="004867CB">
      <w:pPr>
        <w:pStyle w:val="BodyTextIndent"/>
        <w:ind w:left="-142" w:right="-192"/>
        <w:jc w:val="center"/>
        <w:rPr>
          <w:b w:val="0"/>
          <w:bCs w:val="0"/>
          <w:color w:val="008080"/>
          <w:sz w:val="80"/>
          <w:szCs w:val="80"/>
        </w:rPr>
      </w:pPr>
      <w:r w:rsidRPr="00597139">
        <w:rPr>
          <w:b w:val="0"/>
          <w:bCs w:val="0"/>
          <w:color w:val="008080"/>
          <w:sz w:val="80"/>
          <w:szCs w:val="80"/>
        </w:rPr>
        <w:t>C</w:t>
      </w:r>
      <w:r>
        <w:rPr>
          <w:b w:val="0"/>
          <w:bCs w:val="0"/>
          <w:color w:val="008080"/>
          <w:sz w:val="80"/>
          <w:szCs w:val="80"/>
        </w:rPr>
        <w:t>orporate Plan</w:t>
      </w:r>
    </w:p>
    <w:p w:rsidR="004867CB" w:rsidRPr="00597139" w:rsidRDefault="004867CB" w:rsidP="004867CB">
      <w:pPr>
        <w:ind w:left="-142" w:right="-192"/>
        <w:jc w:val="center"/>
        <w:rPr>
          <w:rFonts w:ascii="Arial" w:hAnsi="Arial" w:cs="Arial"/>
          <w:color w:val="008080"/>
          <w:sz w:val="80"/>
          <w:szCs w:val="80"/>
        </w:rPr>
      </w:pPr>
      <w:r>
        <w:rPr>
          <w:rFonts w:ascii="Arial" w:hAnsi="Arial" w:cs="Arial"/>
          <w:color w:val="008080"/>
          <w:sz w:val="80"/>
          <w:szCs w:val="80"/>
        </w:rPr>
        <w:t>2017-2020</w:t>
      </w:r>
    </w:p>
    <w:p w:rsidR="004867CB" w:rsidRPr="009E3ECE" w:rsidRDefault="004867CB" w:rsidP="004867CB">
      <w:pPr>
        <w:ind w:left="-142" w:right="-192"/>
        <w:jc w:val="center"/>
        <w:rPr>
          <w:rFonts w:ascii="Arial" w:hAnsi="Arial" w:cs="Arial"/>
          <w:color w:val="800080"/>
          <w:sz w:val="72"/>
          <w:szCs w:val="72"/>
        </w:rPr>
      </w:pPr>
    </w:p>
    <w:p w:rsidR="004867CB" w:rsidRDefault="004867CB" w:rsidP="004867CB">
      <w:pPr>
        <w:ind w:right="-192"/>
        <w:jc w:val="both"/>
        <w:rPr>
          <w:color w:val="800080"/>
          <w:sz w:val="52"/>
          <w:szCs w:val="52"/>
        </w:rPr>
      </w:pPr>
    </w:p>
    <w:p w:rsidR="004867CB" w:rsidRDefault="004867CB" w:rsidP="004867CB">
      <w:pPr>
        <w:ind w:right="-192"/>
        <w:jc w:val="both"/>
        <w:rPr>
          <w:color w:val="800080"/>
          <w:sz w:val="52"/>
          <w:szCs w:val="52"/>
        </w:rPr>
      </w:pPr>
    </w:p>
    <w:p w:rsidR="004867CB" w:rsidRDefault="004867CB" w:rsidP="004867CB">
      <w:pPr>
        <w:ind w:right="-192"/>
        <w:jc w:val="both"/>
        <w:rPr>
          <w:color w:val="800080"/>
          <w:sz w:val="52"/>
          <w:szCs w:val="52"/>
        </w:rPr>
      </w:pPr>
    </w:p>
    <w:p w:rsidR="004867CB" w:rsidRDefault="004867CB" w:rsidP="004867CB">
      <w:pPr>
        <w:ind w:left="-142" w:right="-192"/>
        <w:jc w:val="both"/>
        <w:rPr>
          <w:color w:val="800080"/>
          <w:sz w:val="52"/>
          <w:szCs w:val="52"/>
        </w:rPr>
      </w:pPr>
    </w:p>
    <w:tbl>
      <w:tblPr>
        <w:tblW w:w="0" w:type="auto"/>
        <w:shd w:val="clear" w:color="auto" w:fill="008080"/>
        <w:tblLayout w:type="fixed"/>
        <w:tblLook w:val="0000" w:firstRow="0" w:lastRow="0" w:firstColumn="0" w:lastColumn="0" w:noHBand="0" w:noVBand="0"/>
      </w:tblPr>
      <w:tblGrid>
        <w:gridCol w:w="8529"/>
      </w:tblGrid>
      <w:tr w:rsidR="004867CB" w:rsidTr="000B6400">
        <w:tc>
          <w:tcPr>
            <w:tcW w:w="8529" w:type="dxa"/>
            <w:shd w:val="clear" w:color="auto" w:fill="008080"/>
          </w:tcPr>
          <w:p w:rsidR="004867CB" w:rsidRDefault="004867CB" w:rsidP="000B6400">
            <w:pPr>
              <w:ind w:left="-142" w:right="-192"/>
              <w:jc w:val="both"/>
            </w:pPr>
            <w:r w:rsidRPr="00C20684">
              <w:rPr>
                <w:rFonts w:ascii="Positive About Disabled People" w:hAnsi="Positive About Disabled People" w:cs="Positive About Disabled People"/>
                <w:color w:val="339966"/>
                <w:sz w:val="96"/>
                <w:szCs w:val="96"/>
              </w:rPr>
              <w:t></w:t>
            </w:r>
            <w:r w:rsidRPr="00C20684">
              <w:rPr>
                <w:rFonts w:ascii="Positive About Disabled People" w:hAnsi="Positive About Disabled People" w:cs="Positive About Disabled People"/>
                <w:color w:val="339966"/>
                <w:sz w:val="96"/>
                <w:szCs w:val="96"/>
              </w:rPr>
              <w:t></w:t>
            </w:r>
            <w:r w:rsidRPr="00C20684">
              <w:rPr>
                <w:rFonts w:ascii="Positive About Disabled People" w:hAnsi="Positive About Disabled People" w:cs="Positive About Disabled People"/>
                <w:color w:val="339966"/>
                <w:sz w:val="96"/>
                <w:szCs w:val="96"/>
              </w:rPr>
              <w:t></w:t>
            </w:r>
          </w:p>
        </w:tc>
      </w:tr>
    </w:tbl>
    <w:p w:rsidR="004867CB" w:rsidRDefault="004867CB" w:rsidP="004867CB">
      <w:pPr>
        <w:rPr>
          <w:rFonts w:ascii="Arial" w:hAnsi="Arial" w:cs="Arial"/>
          <w:b/>
          <w:bCs/>
          <w:sz w:val="32"/>
          <w:szCs w:val="32"/>
        </w:rPr>
      </w:pPr>
    </w:p>
    <w:p w:rsidR="004867CB" w:rsidRDefault="004867CB" w:rsidP="004867CB">
      <w:pPr>
        <w:rPr>
          <w:rFonts w:ascii="Arial" w:hAnsi="Arial" w:cs="Arial"/>
          <w:b/>
          <w:bCs/>
          <w:sz w:val="32"/>
          <w:szCs w:val="32"/>
        </w:rPr>
      </w:pPr>
      <w:r>
        <w:rPr>
          <w:rFonts w:ascii="Arial" w:hAnsi="Arial" w:cs="Arial"/>
          <w:b/>
          <w:bCs/>
          <w:sz w:val="32"/>
          <w:szCs w:val="32"/>
        </w:rPr>
        <w:br w:type="page"/>
      </w:r>
      <w:r>
        <w:rPr>
          <w:rFonts w:ascii="Arial" w:hAnsi="Arial" w:cs="Arial"/>
          <w:sz w:val="24"/>
          <w:szCs w:val="24"/>
        </w:rPr>
        <w:lastRenderedPageBreak/>
        <w:t xml:space="preserve"> </w:t>
      </w:r>
      <w:r>
        <w:rPr>
          <w:rFonts w:ascii="Arial" w:hAnsi="Arial" w:cs="Arial"/>
          <w:b/>
          <w:bCs/>
          <w:sz w:val="32"/>
          <w:szCs w:val="32"/>
        </w:rPr>
        <w:t>Corporate Plan 2017 - 2020</w:t>
      </w:r>
    </w:p>
    <w:p w:rsidR="004867CB" w:rsidRDefault="004867CB" w:rsidP="004867CB">
      <w:pPr>
        <w:rPr>
          <w:rFonts w:ascii="Arial" w:hAnsi="Arial" w:cs="Arial"/>
        </w:rPr>
      </w:pPr>
    </w:p>
    <w:p w:rsidR="004867CB" w:rsidRDefault="004867CB" w:rsidP="004867CB">
      <w:pPr>
        <w:jc w:val="both"/>
        <w:rPr>
          <w:rFonts w:ascii="Arial" w:hAnsi="Arial" w:cs="Arial"/>
          <w:b/>
          <w:bCs/>
          <w:i/>
          <w:iCs/>
          <w:sz w:val="28"/>
          <w:szCs w:val="28"/>
        </w:rPr>
      </w:pPr>
      <w:r>
        <w:rPr>
          <w:rFonts w:ascii="Arial" w:hAnsi="Arial" w:cs="Arial"/>
          <w:b/>
          <w:bCs/>
          <w:i/>
          <w:iCs/>
          <w:sz w:val="28"/>
          <w:szCs w:val="28"/>
        </w:rPr>
        <w:t>1.0</w:t>
      </w:r>
      <w:r>
        <w:rPr>
          <w:rFonts w:ascii="Arial" w:hAnsi="Arial" w:cs="Arial"/>
          <w:b/>
          <w:bCs/>
          <w:i/>
          <w:iCs/>
          <w:sz w:val="28"/>
          <w:szCs w:val="28"/>
        </w:rPr>
        <w:tab/>
        <w:t>Introduction</w:t>
      </w:r>
    </w:p>
    <w:p w:rsidR="004867CB" w:rsidRDefault="004867CB" w:rsidP="004867CB">
      <w:pPr>
        <w:tabs>
          <w:tab w:val="left" w:pos="959"/>
        </w:tabs>
        <w:rPr>
          <w:rFonts w:ascii="Arial" w:hAnsi="Arial" w:cs="Arial"/>
          <w:b/>
          <w:bCs/>
          <w:i/>
          <w:iCs/>
          <w:sz w:val="28"/>
          <w:szCs w:val="28"/>
        </w:rPr>
      </w:pPr>
    </w:p>
    <w:p w:rsidR="004867CB" w:rsidRDefault="004867CB" w:rsidP="004867CB">
      <w:pPr>
        <w:jc w:val="both"/>
        <w:rPr>
          <w:rFonts w:ascii="Arial" w:hAnsi="Arial" w:cs="Arial"/>
          <w:sz w:val="24"/>
          <w:szCs w:val="24"/>
        </w:rPr>
      </w:pPr>
      <w:r>
        <w:rPr>
          <w:rFonts w:ascii="Arial" w:hAnsi="Arial" w:cs="Arial"/>
          <w:sz w:val="24"/>
          <w:szCs w:val="24"/>
        </w:rPr>
        <w:t>This Corporate Plan is a three-year plan that provides the framework for Hexagon’s activities for 2017-2020.</w:t>
      </w:r>
    </w:p>
    <w:p w:rsidR="004867CB" w:rsidRDefault="004867CB" w:rsidP="004867CB">
      <w:pPr>
        <w:jc w:val="both"/>
        <w:rPr>
          <w:rFonts w:ascii="Arial" w:hAnsi="Arial" w:cs="Arial"/>
          <w:sz w:val="24"/>
          <w:szCs w:val="24"/>
        </w:rPr>
      </w:pPr>
    </w:p>
    <w:p w:rsidR="004867CB" w:rsidRDefault="004867CB" w:rsidP="004867CB">
      <w:pPr>
        <w:jc w:val="both"/>
        <w:rPr>
          <w:rFonts w:ascii="Arial" w:hAnsi="Arial" w:cs="Arial"/>
          <w:sz w:val="24"/>
          <w:szCs w:val="24"/>
        </w:rPr>
      </w:pPr>
      <w:r>
        <w:rPr>
          <w:rFonts w:ascii="Arial" w:hAnsi="Arial" w:cs="Arial"/>
          <w:sz w:val="24"/>
          <w:szCs w:val="24"/>
        </w:rPr>
        <w:t>It begins with a basic overview of Hexagon and a review of recent performance. It then moves on to explain our mission, our values, and our corporate plan framework.</w:t>
      </w:r>
    </w:p>
    <w:p w:rsidR="004867CB" w:rsidRDefault="004867CB" w:rsidP="004867CB">
      <w:pPr>
        <w:tabs>
          <w:tab w:val="left" w:pos="959"/>
        </w:tabs>
        <w:rPr>
          <w:rFonts w:ascii="Arial" w:hAnsi="Arial" w:cs="Arial"/>
          <w:sz w:val="24"/>
          <w:szCs w:val="24"/>
        </w:rPr>
      </w:pPr>
    </w:p>
    <w:p w:rsidR="004867CB" w:rsidRDefault="004867CB" w:rsidP="004867CB">
      <w:pPr>
        <w:jc w:val="both"/>
        <w:rPr>
          <w:rFonts w:ascii="Arial" w:hAnsi="Arial" w:cs="Arial"/>
          <w:sz w:val="24"/>
          <w:szCs w:val="24"/>
        </w:rPr>
      </w:pPr>
      <w:r>
        <w:rPr>
          <w:rFonts w:ascii="Arial" w:hAnsi="Arial" w:cs="Arial"/>
          <w:sz w:val="24"/>
          <w:szCs w:val="24"/>
        </w:rPr>
        <w:t xml:space="preserve">The Plan then looks at the external operating environment in the context of future changes in the housing association world and lastly, it sets out a number of corporate plan objectives. We have also provided a financial plan with some key financial data that supports our objectives and targets contained herein. </w:t>
      </w:r>
    </w:p>
    <w:p w:rsidR="004867CB" w:rsidRDefault="004867CB" w:rsidP="004867CB">
      <w:pPr>
        <w:jc w:val="both"/>
        <w:rPr>
          <w:rFonts w:ascii="Arial" w:hAnsi="Arial" w:cs="Arial"/>
          <w:sz w:val="24"/>
          <w:szCs w:val="24"/>
        </w:rPr>
      </w:pPr>
    </w:p>
    <w:p w:rsidR="004867CB" w:rsidRDefault="004867CB" w:rsidP="004867CB">
      <w:pPr>
        <w:jc w:val="both"/>
        <w:rPr>
          <w:rFonts w:ascii="Arial" w:hAnsi="Arial" w:cs="Arial"/>
          <w:sz w:val="24"/>
          <w:szCs w:val="24"/>
        </w:rPr>
      </w:pPr>
      <w:r>
        <w:rPr>
          <w:rFonts w:ascii="Arial" w:hAnsi="Arial" w:cs="Arial"/>
          <w:sz w:val="24"/>
          <w:szCs w:val="24"/>
        </w:rPr>
        <w:t xml:space="preserve">In addition to this plan, our corporate objectives are supported by detailed departmental work plans which set out more detailed action plans and targets and these are reviewed annually to ensure that we achieve what is outlined in this document.  These plans also outline the initiatives we are undertaking to ensure the targets are met. </w:t>
      </w:r>
    </w:p>
    <w:p w:rsidR="004867CB" w:rsidRDefault="004867CB" w:rsidP="004867CB">
      <w:pPr>
        <w:jc w:val="both"/>
        <w:rPr>
          <w:rFonts w:ascii="Arial" w:hAnsi="Arial" w:cs="Arial"/>
          <w:sz w:val="24"/>
          <w:szCs w:val="24"/>
        </w:rPr>
      </w:pPr>
    </w:p>
    <w:p w:rsidR="004867CB" w:rsidRDefault="004867CB" w:rsidP="004867CB">
      <w:pPr>
        <w:jc w:val="both"/>
        <w:rPr>
          <w:rFonts w:ascii="Arial" w:hAnsi="Arial" w:cs="Arial"/>
          <w:sz w:val="24"/>
          <w:szCs w:val="24"/>
        </w:rPr>
      </w:pPr>
      <w:r>
        <w:rPr>
          <w:rFonts w:ascii="Arial" w:hAnsi="Arial" w:cs="Arial"/>
          <w:sz w:val="24"/>
          <w:szCs w:val="24"/>
        </w:rPr>
        <w:t xml:space="preserve">Our Corporate Plan is driven by the priorities of our residents. We utilise a number of methods to identify their priorities, and this plan has been largely shaped by what they communicated to us. In developing the plan, we have utilised feedback from our monthly tenant phone surveys, feedback from our Residents Forum, Resident Board Members, and monitoring of complaints about service delivery.   </w:t>
      </w:r>
    </w:p>
    <w:p w:rsidR="004867CB" w:rsidRDefault="004867CB" w:rsidP="004867CB">
      <w:pPr>
        <w:jc w:val="both"/>
        <w:rPr>
          <w:rFonts w:ascii="Arial" w:hAnsi="Arial" w:cs="Arial"/>
          <w:sz w:val="24"/>
          <w:szCs w:val="24"/>
        </w:rPr>
      </w:pPr>
    </w:p>
    <w:p w:rsidR="004867CB" w:rsidRDefault="004867CB" w:rsidP="004867CB">
      <w:pPr>
        <w:jc w:val="both"/>
        <w:rPr>
          <w:rFonts w:ascii="Arial" w:hAnsi="Arial" w:cs="Arial"/>
          <w:sz w:val="24"/>
          <w:szCs w:val="24"/>
        </w:rPr>
      </w:pPr>
      <w:r>
        <w:rPr>
          <w:rFonts w:ascii="Arial" w:hAnsi="Arial" w:cs="Arial"/>
          <w:sz w:val="24"/>
          <w:szCs w:val="24"/>
        </w:rPr>
        <w:t xml:space="preserve">We have a clear framework underpinning all of our corporate objectives. First, we have established a robust Risk Assessment Framework to support us in moving the organisation forward which concentrates on the risks that stand in the way of achieving corporate plan objectives. Second, we have a commitment to equality and diversity in the provision of housing and related services, recruitment and selection, our Governance structure, and in our procurement of services with external bodies. Hexagon values and celebrates diversity and this informs everything that we do. </w:t>
      </w:r>
    </w:p>
    <w:p w:rsidR="004867CB" w:rsidRDefault="004867CB" w:rsidP="004867CB">
      <w:pPr>
        <w:tabs>
          <w:tab w:val="left" w:pos="959"/>
        </w:tabs>
        <w:rPr>
          <w:rFonts w:ascii="Arial" w:hAnsi="Arial" w:cs="Arial"/>
          <w:sz w:val="24"/>
          <w:szCs w:val="24"/>
        </w:rPr>
      </w:pPr>
      <w:r>
        <w:rPr>
          <w:rFonts w:ascii="Arial" w:hAnsi="Arial" w:cs="Arial"/>
          <w:sz w:val="24"/>
          <w:szCs w:val="24"/>
        </w:rPr>
        <w:t xml:space="preserve"> </w:t>
      </w:r>
    </w:p>
    <w:p w:rsidR="004867CB" w:rsidRDefault="004867CB" w:rsidP="004867CB">
      <w:pPr>
        <w:jc w:val="both"/>
        <w:rPr>
          <w:rFonts w:ascii="Arial" w:hAnsi="Arial" w:cs="Arial"/>
          <w:b/>
          <w:bCs/>
          <w:i/>
          <w:iCs/>
          <w:sz w:val="28"/>
          <w:szCs w:val="28"/>
        </w:rPr>
      </w:pPr>
      <w:r>
        <w:rPr>
          <w:rFonts w:ascii="Arial" w:hAnsi="Arial" w:cs="Arial"/>
          <w:b/>
          <w:bCs/>
          <w:i/>
          <w:iCs/>
          <w:sz w:val="28"/>
          <w:szCs w:val="28"/>
        </w:rPr>
        <w:t>2.0</w:t>
      </w:r>
      <w:r>
        <w:rPr>
          <w:rFonts w:ascii="Arial" w:hAnsi="Arial" w:cs="Arial"/>
          <w:b/>
          <w:bCs/>
          <w:i/>
          <w:iCs/>
          <w:sz w:val="28"/>
          <w:szCs w:val="28"/>
        </w:rPr>
        <w:tab/>
        <w:t>Overview of Hexagon</w:t>
      </w:r>
    </w:p>
    <w:p w:rsidR="004867CB" w:rsidRDefault="004867CB" w:rsidP="004867CB">
      <w:pPr>
        <w:tabs>
          <w:tab w:val="left" w:pos="959"/>
        </w:tabs>
        <w:rPr>
          <w:rFonts w:ascii="Arial" w:hAnsi="Arial" w:cs="Arial"/>
          <w:b/>
          <w:bCs/>
          <w:i/>
          <w:iCs/>
          <w:sz w:val="28"/>
          <w:szCs w:val="28"/>
        </w:rPr>
      </w:pPr>
    </w:p>
    <w:p w:rsidR="004867CB" w:rsidRPr="00EA6E76" w:rsidRDefault="004867CB" w:rsidP="004867CB">
      <w:pPr>
        <w:jc w:val="both"/>
        <w:rPr>
          <w:rFonts w:ascii="Arial" w:hAnsi="Arial" w:cs="Arial"/>
          <w:sz w:val="24"/>
          <w:szCs w:val="24"/>
        </w:rPr>
      </w:pPr>
      <w:r w:rsidRPr="00EA6E76">
        <w:rPr>
          <w:rFonts w:ascii="Arial" w:hAnsi="Arial" w:cs="Arial"/>
          <w:sz w:val="24"/>
          <w:szCs w:val="24"/>
        </w:rPr>
        <w:t xml:space="preserve">Hexagon is a charitable not for profit Housing Association which is based in South East London. We are a community based association working primarily in the </w:t>
      </w:r>
      <w:r>
        <w:rPr>
          <w:rFonts w:ascii="Arial" w:hAnsi="Arial" w:cs="Arial"/>
          <w:sz w:val="24"/>
          <w:szCs w:val="24"/>
        </w:rPr>
        <w:t xml:space="preserve">five </w:t>
      </w:r>
      <w:r w:rsidRPr="00EA6E76">
        <w:rPr>
          <w:rFonts w:ascii="Arial" w:hAnsi="Arial" w:cs="Arial"/>
          <w:sz w:val="24"/>
          <w:szCs w:val="24"/>
        </w:rPr>
        <w:t xml:space="preserve">boroughs of Lewisham, Southwark, </w:t>
      </w:r>
      <w:smartTag w:uri="urn:schemas-microsoft-com:office:smarttags" w:element="City">
        <w:smartTag w:uri="urn:schemas-microsoft-com:office:smarttags" w:element="place">
          <w:r w:rsidRPr="00EA6E76">
            <w:rPr>
              <w:rFonts w:ascii="Arial" w:hAnsi="Arial" w:cs="Arial"/>
              <w:sz w:val="24"/>
              <w:szCs w:val="24"/>
            </w:rPr>
            <w:t>Greenwich</w:t>
          </w:r>
        </w:smartTag>
      </w:smartTag>
      <w:r w:rsidRPr="00EA6E76">
        <w:rPr>
          <w:rFonts w:ascii="Arial" w:hAnsi="Arial" w:cs="Arial"/>
          <w:sz w:val="24"/>
          <w:szCs w:val="24"/>
        </w:rPr>
        <w:t>, Bexley</w:t>
      </w:r>
      <w:r>
        <w:rPr>
          <w:rFonts w:ascii="Arial" w:hAnsi="Arial" w:cs="Arial"/>
          <w:sz w:val="24"/>
          <w:szCs w:val="24"/>
        </w:rPr>
        <w:t>, and Croydon</w:t>
      </w:r>
      <w:r w:rsidRPr="00EA6E76">
        <w:rPr>
          <w:rFonts w:ascii="Arial" w:hAnsi="Arial" w:cs="Arial"/>
          <w:sz w:val="24"/>
          <w:szCs w:val="24"/>
        </w:rPr>
        <w:t>. Our local focus means that we are in the business of working with people to build sustainable communities and not just new homes.  This focus is refle</w:t>
      </w:r>
      <w:r>
        <w:rPr>
          <w:rFonts w:ascii="Arial" w:hAnsi="Arial" w:cs="Arial"/>
          <w:sz w:val="24"/>
          <w:szCs w:val="24"/>
        </w:rPr>
        <w:t xml:space="preserve">cted in our resident and service-user involvement, and community investment </w:t>
      </w:r>
      <w:r w:rsidRPr="00EA6E76">
        <w:rPr>
          <w:rFonts w:ascii="Arial" w:hAnsi="Arial" w:cs="Arial"/>
          <w:sz w:val="24"/>
          <w:szCs w:val="24"/>
        </w:rPr>
        <w:t xml:space="preserve">work. </w:t>
      </w:r>
    </w:p>
    <w:p w:rsidR="004867CB" w:rsidRDefault="004867CB" w:rsidP="004867CB">
      <w:pPr>
        <w:jc w:val="both"/>
        <w:rPr>
          <w:rFonts w:ascii="Arial" w:hAnsi="Arial" w:cs="Arial"/>
          <w:sz w:val="24"/>
          <w:szCs w:val="24"/>
        </w:rPr>
      </w:pPr>
    </w:p>
    <w:p w:rsidR="004867CB" w:rsidRDefault="004867CB" w:rsidP="004867CB">
      <w:pPr>
        <w:jc w:val="both"/>
        <w:rPr>
          <w:rFonts w:ascii="Arial" w:hAnsi="Arial" w:cs="Arial"/>
          <w:sz w:val="24"/>
          <w:szCs w:val="24"/>
        </w:rPr>
      </w:pPr>
      <w:r>
        <w:rPr>
          <w:rFonts w:ascii="Arial" w:hAnsi="Arial" w:cs="Arial"/>
          <w:sz w:val="24"/>
          <w:szCs w:val="24"/>
        </w:rPr>
        <w:t xml:space="preserve">Hexagon was formed in August 1990 from the merger of Shackleton and Solon South East. Since that time, Hexagon has tripled in size and today manages </w:t>
      </w:r>
      <w:r w:rsidR="00936011">
        <w:rPr>
          <w:rFonts w:ascii="Arial" w:hAnsi="Arial" w:cs="Arial"/>
          <w:sz w:val="24"/>
          <w:szCs w:val="24"/>
        </w:rPr>
        <w:t>circa</w:t>
      </w:r>
      <w:r>
        <w:rPr>
          <w:rFonts w:ascii="Arial" w:hAnsi="Arial" w:cs="Arial"/>
          <w:sz w:val="24"/>
          <w:szCs w:val="24"/>
        </w:rPr>
        <w:t xml:space="preserve"> 4,</w:t>
      </w:r>
      <w:r w:rsidR="00936011">
        <w:rPr>
          <w:rFonts w:ascii="Arial" w:hAnsi="Arial" w:cs="Arial"/>
          <w:sz w:val="24"/>
          <w:szCs w:val="24"/>
        </w:rPr>
        <w:t>2</w:t>
      </w:r>
      <w:r>
        <w:rPr>
          <w:rFonts w:ascii="Arial" w:hAnsi="Arial" w:cs="Arial"/>
          <w:sz w:val="24"/>
          <w:szCs w:val="24"/>
        </w:rPr>
        <w:t>00 homes across several London boroughs.</w:t>
      </w:r>
    </w:p>
    <w:p w:rsidR="004867CB" w:rsidRDefault="004867CB" w:rsidP="004867CB">
      <w:pPr>
        <w:jc w:val="both"/>
        <w:rPr>
          <w:rFonts w:ascii="Arial" w:hAnsi="Arial" w:cs="Arial"/>
          <w:sz w:val="24"/>
          <w:szCs w:val="24"/>
        </w:rPr>
      </w:pPr>
      <w:r>
        <w:rPr>
          <w:rFonts w:ascii="Arial" w:hAnsi="Arial" w:cs="Arial"/>
          <w:sz w:val="24"/>
          <w:szCs w:val="24"/>
        </w:rPr>
        <w:lastRenderedPageBreak/>
        <w:t xml:space="preserve">Our core business is permanent homes for general needs tenants. We also provide a wide range of other housing choices for tenants and service-users including shared ownership housing for first time buyers. </w:t>
      </w:r>
      <w:r w:rsidR="00936011">
        <w:rPr>
          <w:rFonts w:ascii="Arial" w:hAnsi="Arial" w:cs="Arial"/>
          <w:sz w:val="24"/>
          <w:szCs w:val="24"/>
        </w:rPr>
        <w:t xml:space="preserve">We also develop a limited amount of housing for outright sale via a non-charitable subsidiary called Horniman Housing Association. The purpose of this work is to create cross subsidy to support the rented housing. </w:t>
      </w:r>
      <w:r>
        <w:rPr>
          <w:rFonts w:ascii="Arial" w:hAnsi="Arial" w:cs="Arial"/>
          <w:sz w:val="24"/>
          <w:szCs w:val="24"/>
        </w:rPr>
        <w:t xml:space="preserve">We  provide care services to enable those with mental health needs to live with dignity in the community and we also ensure that support is provided to Hexagon’s most vulnerable residents through a combination of direct support and increasingly via a number of agencies taking on this role via a support contract with our Local Authority partners. </w:t>
      </w:r>
    </w:p>
    <w:p w:rsidR="004867CB" w:rsidRDefault="004867CB" w:rsidP="004867CB">
      <w:pPr>
        <w:tabs>
          <w:tab w:val="left" w:pos="959"/>
        </w:tabs>
        <w:rPr>
          <w:rFonts w:ascii="Arial" w:hAnsi="Arial" w:cs="Arial"/>
          <w:sz w:val="24"/>
          <w:szCs w:val="24"/>
        </w:rPr>
      </w:pPr>
    </w:p>
    <w:p w:rsidR="004867CB" w:rsidRDefault="004867CB" w:rsidP="004867CB">
      <w:pPr>
        <w:jc w:val="both"/>
        <w:rPr>
          <w:rFonts w:ascii="Arial" w:hAnsi="Arial" w:cs="Arial"/>
          <w:sz w:val="24"/>
          <w:szCs w:val="24"/>
        </w:rPr>
      </w:pPr>
      <w:r>
        <w:rPr>
          <w:rFonts w:ascii="Arial" w:hAnsi="Arial" w:cs="Arial"/>
          <w:sz w:val="24"/>
          <w:szCs w:val="24"/>
        </w:rPr>
        <w:t>Hexagon is committed to involving our residents and service-users in service delivery and this takes many forms. One of the most significant involves the direct management by tenants themselves through housing co-operatives. This currently accounts for approximately 7% of our housing provision.</w:t>
      </w:r>
    </w:p>
    <w:p w:rsidR="004867CB" w:rsidRDefault="004867CB" w:rsidP="004867CB">
      <w:pPr>
        <w:jc w:val="both"/>
        <w:rPr>
          <w:rFonts w:ascii="Arial" w:hAnsi="Arial" w:cs="Arial"/>
          <w:sz w:val="24"/>
          <w:szCs w:val="24"/>
        </w:rPr>
      </w:pPr>
    </w:p>
    <w:p w:rsidR="004867CB" w:rsidRDefault="004867CB" w:rsidP="004867CB">
      <w:pPr>
        <w:jc w:val="both"/>
        <w:rPr>
          <w:rFonts w:ascii="Arial" w:hAnsi="Arial" w:cs="Arial"/>
          <w:sz w:val="24"/>
          <w:szCs w:val="24"/>
        </w:rPr>
      </w:pPr>
      <w:r>
        <w:rPr>
          <w:rFonts w:ascii="Arial" w:hAnsi="Arial" w:cs="Arial"/>
          <w:sz w:val="24"/>
          <w:szCs w:val="24"/>
        </w:rPr>
        <w:t xml:space="preserve">Hexagon employs 143 staff in the provision of housing and related services. </w:t>
      </w:r>
    </w:p>
    <w:p w:rsidR="004867CB" w:rsidRDefault="004867CB" w:rsidP="004867CB">
      <w:pPr>
        <w:jc w:val="both"/>
        <w:rPr>
          <w:rFonts w:ascii="Arial" w:hAnsi="Arial" w:cs="Arial"/>
          <w:sz w:val="24"/>
          <w:szCs w:val="24"/>
        </w:rPr>
      </w:pPr>
    </w:p>
    <w:p w:rsidR="004867CB" w:rsidRDefault="004867CB" w:rsidP="004867CB">
      <w:pPr>
        <w:tabs>
          <w:tab w:val="left" w:pos="959"/>
        </w:tabs>
        <w:rPr>
          <w:rFonts w:ascii="Arial" w:hAnsi="Arial" w:cs="Arial"/>
          <w:sz w:val="24"/>
          <w:szCs w:val="24"/>
        </w:rPr>
      </w:pPr>
    </w:p>
    <w:p w:rsidR="004867CB" w:rsidRPr="00B71578" w:rsidRDefault="004867CB" w:rsidP="004867CB">
      <w:pPr>
        <w:jc w:val="both"/>
        <w:rPr>
          <w:rFonts w:ascii="Arial" w:hAnsi="Arial" w:cs="Arial"/>
          <w:b/>
          <w:bCs/>
          <w:i/>
          <w:iCs/>
          <w:sz w:val="28"/>
          <w:szCs w:val="28"/>
        </w:rPr>
      </w:pPr>
      <w:r w:rsidRPr="0084318B">
        <w:rPr>
          <w:rFonts w:ascii="Arial" w:hAnsi="Arial" w:cs="Arial"/>
          <w:b/>
          <w:bCs/>
          <w:i/>
          <w:iCs/>
          <w:sz w:val="28"/>
          <w:szCs w:val="28"/>
        </w:rPr>
        <w:t>3.0</w:t>
      </w:r>
      <w:r w:rsidRPr="00B71578">
        <w:rPr>
          <w:rFonts w:ascii="Arial" w:hAnsi="Arial" w:cs="Arial"/>
          <w:b/>
          <w:bCs/>
          <w:i/>
          <w:iCs/>
          <w:sz w:val="28"/>
          <w:szCs w:val="28"/>
        </w:rPr>
        <w:tab/>
        <w:t xml:space="preserve">Review of Performance </w:t>
      </w:r>
    </w:p>
    <w:p w:rsidR="004867CB" w:rsidRPr="007013D7" w:rsidRDefault="004867CB" w:rsidP="004867CB">
      <w:pPr>
        <w:tabs>
          <w:tab w:val="left" w:pos="959"/>
        </w:tabs>
        <w:rPr>
          <w:rFonts w:ascii="Arial" w:hAnsi="Arial" w:cs="Arial"/>
          <w:b/>
          <w:bCs/>
          <w:i/>
          <w:iCs/>
          <w:sz w:val="28"/>
          <w:szCs w:val="28"/>
          <w:highlight w:val="lightGray"/>
        </w:rPr>
      </w:pPr>
    </w:p>
    <w:p w:rsidR="004867CB" w:rsidRPr="00B71578" w:rsidRDefault="004867CB" w:rsidP="004867CB">
      <w:pPr>
        <w:jc w:val="both"/>
        <w:rPr>
          <w:rFonts w:ascii="Arial" w:hAnsi="Arial" w:cs="Arial"/>
          <w:sz w:val="24"/>
          <w:szCs w:val="24"/>
        </w:rPr>
      </w:pPr>
      <w:r w:rsidRPr="00B71578">
        <w:rPr>
          <w:rFonts w:ascii="Arial" w:hAnsi="Arial" w:cs="Arial"/>
          <w:sz w:val="24"/>
          <w:szCs w:val="24"/>
        </w:rPr>
        <w:t>Hexagon has met with significant success in recent years and the following list gives a sample of our achievements to date. These successes provide a solid foundation on which to move the organisation forward for the benefit of our existing and future residents.</w:t>
      </w:r>
    </w:p>
    <w:p w:rsidR="004867CB" w:rsidRPr="007013D7" w:rsidRDefault="004867CB" w:rsidP="004867CB">
      <w:pPr>
        <w:tabs>
          <w:tab w:val="left" w:pos="959"/>
        </w:tabs>
        <w:rPr>
          <w:rFonts w:ascii="Arial" w:hAnsi="Arial" w:cs="Arial"/>
          <w:i/>
          <w:sz w:val="24"/>
          <w:szCs w:val="24"/>
          <w:highlight w:val="lightGray"/>
        </w:rPr>
      </w:pPr>
    </w:p>
    <w:p w:rsidR="004867CB" w:rsidRDefault="0084318B" w:rsidP="004867CB">
      <w:pPr>
        <w:numPr>
          <w:ilvl w:val="0"/>
          <w:numId w:val="4"/>
        </w:numPr>
        <w:jc w:val="both"/>
        <w:rPr>
          <w:rFonts w:ascii="Arial" w:hAnsi="Arial" w:cs="Arial"/>
          <w:sz w:val="24"/>
          <w:szCs w:val="24"/>
        </w:rPr>
      </w:pPr>
      <w:r>
        <w:rPr>
          <w:rFonts w:ascii="Arial" w:hAnsi="Arial" w:cs="Arial"/>
          <w:sz w:val="24"/>
          <w:szCs w:val="24"/>
        </w:rPr>
        <w:t>At the end of 2016, we had achieved a rating of 95.7% for the ‘Quality of the last repair, putting us well above the London median of 76%.</w:t>
      </w:r>
    </w:p>
    <w:p w:rsidR="0084318B" w:rsidRDefault="0084318B" w:rsidP="0084318B">
      <w:pPr>
        <w:ind w:left="360"/>
        <w:jc w:val="both"/>
        <w:rPr>
          <w:rFonts w:ascii="Arial" w:hAnsi="Arial" w:cs="Arial"/>
          <w:sz w:val="24"/>
          <w:szCs w:val="24"/>
        </w:rPr>
      </w:pPr>
    </w:p>
    <w:p w:rsidR="0084318B" w:rsidRDefault="0084318B" w:rsidP="004867CB">
      <w:pPr>
        <w:numPr>
          <w:ilvl w:val="0"/>
          <w:numId w:val="4"/>
        </w:numPr>
        <w:jc w:val="both"/>
        <w:rPr>
          <w:rFonts w:ascii="Arial" w:hAnsi="Arial" w:cs="Arial"/>
          <w:sz w:val="24"/>
          <w:szCs w:val="24"/>
        </w:rPr>
      </w:pPr>
      <w:r>
        <w:rPr>
          <w:rFonts w:ascii="Arial" w:hAnsi="Arial" w:cs="Arial"/>
          <w:sz w:val="24"/>
          <w:szCs w:val="24"/>
        </w:rPr>
        <w:t>During 2016, we responded to 100% of repair email responses within our target of 1 working day.</w:t>
      </w:r>
    </w:p>
    <w:p w:rsidR="0084318B" w:rsidRDefault="0084318B" w:rsidP="0084318B">
      <w:pPr>
        <w:pStyle w:val="ListParagraph"/>
        <w:rPr>
          <w:rFonts w:ascii="Arial" w:hAnsi="Arial" w:cs="Arial"/>
          <w:sz w:val="24"/>
          <w:szCs w:val="24"/>
        </w:rPr>
      </w:pPr>
    </w:p>
    <w:p w:rsidR="0084318B" w:rsidRDefault="0084318B" w:rsidP="004867CB">
      <w:pPr>
        <w:numPr>
          <w:ilvl w:val="0"/>
          <w:numId w:val="4"/>
        </w:numPr>
        <w:jc w:val="both"/>
        <w:rPr>
          <w:rFonts w:ascii="Arial" w:hAnsi="Arial" w:cs="Arial"/>
          <w:sz w:val="24"/>
          <w:szCs w:val="24"/>
        </w:rPr>
      </w:pPr>
      <w:r>
        <w:rPr>
          <w:rFonts w:ascii="Arial" w:hAnsi="Arial" w:cs="Arial"/>
          <w:sz w:val="24"/>
          <w:szCs w:val="24"/>
        </w:rPr>
        <w:t>Our General Needs void rent loss at the end of 2016 was .5%, making us a top quartile performer both in London and nationally.</w:t>
      </w:r>
    </w:p>
    <w:p w:rsidR="0084318B" w:rsidRDefault="0084318B" w:rsidP="0084318B">
      <w:pPr>
        <w:pStyle w:val="ListParagraph"/>
        <w:rPr>
          <w:rFonts w:ascii="Arial" w:hAnsi="Arial" w:cs="Arial"/>
          <w:sz w:val="24"/>
          <w:szCs w:val="24"/>
        </w:rPr>
      </w:pPr>
    </w:p>
    <w:p w:rsidR="0084318B" w:rsidRDefault="0084318B" w:rsidP="004867CB">
      <w:pPr>
        <w:numPr>
          <w:ilvl w:val="0"/>
          <w:numId w:val="4"/>
        </w:numPr>
        <w:jc w:val="both"/>
        <w:rPr>
          <w:rFonts w:ascii="Arial" w:hAnsi="Arial" w:cs="Arial"/>
          <w:sz w:val="24"/>
          <w:szCs w:val="24"/>
        </w:rPr>
      </w:pPr>
      <w:r>
        <w:rPr>
          <w:rFonts w:ascii="Arial" w:hAnsi="Arial" w:cs="Arial"/>
          <w:sz w:val="24"/>
          <w:szCs w:val="24"/>
        </w:rPr>
        <w:t>During our last Corporate Plan, we met all of our financial targets re: operating surplus and overall surplus (with the exception of 2017 allowing for a one-off exceptional Brickfield Cottages cost).</w:t>
      </w:r>
    </w:p>
    <w:p w:rsidR="0084318B" w:rsidRDefault="0084318B" w:rsidP="0084318B">
      <w:pPr>
        <w:pStyle w:val="ListParagraph"/>
        <w:rPr>
          <w:rFonts w:ascii="Arial" w:hAnsi="Arial" w:cs="Arial"/>
          <w:sz w:val="24"/>
          <w:szCs w:val="24"/>
        </w:rPr>
      </w:pPr>
    </w:p>
    <w:p w:rsidR="0084318B" w:rsidRDefault="0084318B" w:rsidP="004867CB">
      <w:pPr>
        <w:numPr>
          <w:ilvl w:val="0"/>
          <w:numId w:val="4"/>
        </w:numPr>
        <w:jc w:val="both"/>
        <w:rPr>
          <w:rFonts w:ascii="Arial" w:hAnsi="Arial" w:cs="Arial"/>
          <w:sz w:val="24"/>
          <w:szCs w:val="24"/>
        </w:rPr>
      </w:pPr>
      <w:r>
        <w:rPr>
          <w:rFonts w:ascii="Arial" w:hAnsi="Arial" w:cs="Arial"/>
          <w:sz w:val="24"/>
          <w:szCs w:val="24"/>
        </w:rPr>
        <w:t xml:space="preserve">At the end of 2016, we comfortably met our lending covenants with gearing at 53.2% (versus &lt;70%) and net interest cover at </w:t>
      </w:r>
      <w:r w:rsidR="00936011">
        <w:rPr>
          <w:rFonts w:ascii="Arial" w:hAnsi="Arial" w:cs="Arial"/>
          <w:sz w:val="24"/>
          <w:szCs w:val="24"/>
        </w:rPr>
        <w:t>42</w:t>
      </w:r>
      <w:r w:rsidRPr="00936011">
        <w:rPr>
          <w:rFonts w:ascii="Arial" w:hAnsi="Arial" w:cs="Arial"/>
          <w:sz w:val="24"/>
          <w:szCs w:val="24"/>
        </w:rPr>
        <w:t>6%</w:t>
      </w:r>
      <w:r>
        <w:rPr>
          <w:rFonts w:ascii="Arial" w:hAnsi="Arial" w:cs="Arial"/>
          <w:sz w:val="24"/>
          <w:szCs w:val="24"/>
        </w:rPr>
        <w:t xml:space="preserve"> (versus &gt;110%).</w:t>
      </w:r>
    </w:p>
    <w:p w:rsidR="0084318B" w:rsidRDefault="0084318B" w:rsidP="0084318B">
      <w:pPr>
        <w:pStyle w:val="ListParagraph"/>
        <w:rPr>
          <w:rFonts w:ascii="Arial" w:hAnsi="Arial" w:cs="Arial"/>
          <w:sz w:val="24"/>
          <w:szCs w:val="24"/>
        </w:rPr>
      </w:pPr>
    </w:p>
    <w:p w:rsidR="0084318B" w:rsidRDefault="0084318B" w:rsidP="004867CB">
      <w:pPr>
        <w:numPr>
          <w:ilvl w:val="0"/>
          <w:numId w:val="4"/>
        </w:numPr>
        <w:jc w:val="both"/>
        <w:rPr>
          <w:rFonts w:ascii="Arial" w:hAnsi="Arial" w:cs="Arial"/>
          <w:sz w:val="24"/>
          <w:szCs w:val="24"/>
        </w:rPr>
      </w:pPr>
      <w:r>
        <w:rPr>
          <w:rFonts w:ascii="Arial" w:hAnsi="Arial" w:cs="Arial"/>
          <w:sz w:val="24"/>
          <w:szCs w:val="24"/>
        </w:rPr>
        <w:t>Our Value for Money initiatives have been successful in that we have an 8-year track record of keeping unit cost increases to less than inflation in all operational areas aside from major repairs and void repair costs.</w:t>
      </w:r>
    </w:p>
    <w:p w:rsidR="0084318B" w:rsidRDefault="0084318B" w:rsidP="0084318B">
      <w:pPr>
        <w:pStyle w:val="ListParagraph"/>
        <w:rPr>
          <w:rFonts w:ascii="Arial" w:hAnsi="Arial" w:cs="Arial"/>
          <w:sz w:val="24"/>
          <w:szCs w:val="24"/>
        </w:rPr>
      </w:pPr>
    </w:p>
    <w:p w:rsidR="0084318B" w:rsidRDefault="0084318B" w:rsidP="004867CB">
      <w:pPr>
        <w:numPr>
          <w:ilvl w:val="0"/>
          <w:numId w:val="4"/>
        </w:numPr>
        <w:jc w:val="both"/>
        <w:rPr>
          <w:rFonts w:ascii="Arial" w:hAnsi="Arial" w:cs="Arial"/>
          <w:sz w:val="24"/>
          <w:szCs w:val="24"/>
        </w:rPr>
      </w:pPr>
      <w:r>
        <w:rPr>
          <w:rFonts w:ascii="Arial" w:hAnsi="Arial" w:cs="Arial"/>
          <w:sz w:val="24"/>
          <w:szCs w:val="24"/>
        </w:rPr>
        <w:t>Our interest costs are lower than those of 75% of English Housing Associations.</w:t>
      </w:r>
    </w:p>
    <w:p w:rsidR="0084318B" w:rsidRDefault="0084318B" w:rsidP="0084318B">
      <w:pPr>
        <w:pStyle w:val="ListParagraph"/>
        <w:rPr>
          <w:rFonts w:ascii="Arial" w:hAnsi="Arial" w:cs="Arial"/>
          <w:sz w:val="24"/>
          <w:szCs w:val="24"/>
        </w:rPr>
      </w:pPr>
    </w:p>
    <w:p w:rsidR="00D14FB0" w:rsidRDefault="00D14FB0" w:rsidP="004867CB">
      <w:pPr>
        <w:numPr>
          <w:ilvl w:val="0"/>
          <w:numId w:val="4"/>
        </w:numPr>
        <w:jc w:val="both"/>
        <w:rPr>
          <w:rFonts w:ascii="Arial" w:hAnsi="Arial" w:cs="Arial"/>
          <w:sz w:val="24"/>
          <w:szCs w:val="24"/>
        </w:rPr>
      </w:pPr>
      <w:r>
        <w:rPr>
          <w:rFonts w:ascii="Arial" w:hAnsi="Arial" w:cs="Arial"/>
          <w:sz w:val="24"/>
          <w:szCs w:val="24"/>
        </w:rPr>
        <w:lastRenderedPageBreak/>
        <w:t xml:space="preserve">Hexagon continues to prioritise resident involvement in running the organisation. Our work continues to be informed by the Performance Review Group (a residents’ scrutiny panel that reports to the Board), a Residents’ Forum (that focuses on wider policy issues), and a Residents’ Inspection process which hands power and control over to residents to ensure our services remain customer focus and are always improving. </w:t>
      </w:r>
    </w:p>
    <w:p w:rsidR="00D14FB0" w:rsidRDefault="00D14FB0" w:rsidP="00D14FB0">
      <w:pPr>
        <w:pStyle w:val="ListParagraph"/>
        <w:rPr>
          <w:rFonts w:ascii="Arial" w:hAnsi="Arial" w:cs="Arial"/>
          <w:sz w:val="24"/>
          <w:szCs w:val="24"/>
        </w:rPr>
      </w:pPr>
    </w:p>
    <w:p w:rsidR="00D14FB0" w:rsidRDefault="00D14FB0" w:rsidP="00D14FB0">
      <w:pPr>
        <w:numPr>
          <w:ilvl w:val="0"/>
          <w:numId w:val="4"/>
        </w:numPr>
        <w:jc w:val="both"/>
        <w:rPr>
          <w:rFonts w:ascii="Arial" w:hAnsi="Arial" w:cs="Arial"/>
          <w:sz w:val="24"/>
          <w:szCs w:val="24"/>
        </w:rPr>
      </w:pPr>
      <w:r w:rsidRPr="00B71578">
        <w:rPr>
          <w:rFonts w:ascii="Arial" w:hAnsi="Arial" w:cs="Arial"/>
          <w:sz w:val="24"/>
          <w:szCs w:val="24"/>
        </w:rPr>
        <w:t>For</w:t>
      </w:r>
      <w:r>
        <w:rPr>
          <w:rFonts w:ascii="Arial" w:hAnsi="Arial" w:cs="Arial"/>
          <w:sz w:val="24"/>
          <w:szCs w:val="24"/>
        </w:rPr>
        <w:t xml:space="preserve"> the past 19 years, we have had four tenants on our Board, achieving the Board’s target of 1/</w:t>
      </w:r>
      <w:r w:rsidRPr="00B71578">
        <w:rPr>
          <w:rFonts w:ascii="Arial" w:hAnsi="Arial" w:cs="Arial"/>
          <w:sz w:val="24"/>
          <w:szCs w:val="24"/>
        </w:rPr>
        <w:t>3</w:t>
      </w:r>
      <w:r>
        <w:rPr>
          <w:rFonts w:ascii="Arial" w:hAnsi="Arial" w:cs="Arial"/>
          <w:sz w:val="24"/>
          <w:szCs w:val="24"/>
        </w:rPr>
        <w:t xml:space="preserve"> tenant representation. This continues to assist the Board in staying focused on improving service delivery to residents.</w:t>
      </w:r>
    </w:p>
    <w:p w:rsidR="00D14FB0" w:rsidRDefault="00D14FB0" w:rsidP="00D14FB0">
      <w:pPr>
        <w:pStyle w:val="ListParagraph"/>
        <w:rPr>
          <w:rFonts w:ascii="Arial" w:hAnsi="Arial" w:cs="Arial"/>
          <w:sz w:val="24"/>
          <w:szCs w:val="24"/>
        </w:rPr>
      </w:pPr>
    </w:p>
    <w:p w:rsidR="00D14FB0" w:rsidRDefault="00D14FB0" w:rsidP="00D14FB0">
      <w:pPr>
        <w:numPr>
          <w:ilvl w:val="0"/>
          <w:numId w:val="4"/>
        </w:numPr>
        <w:jc w:val="both"/>
        <w:rPr>
          <w:rFonts w:ascii="Arial" w:hAnsi="Arial" w:cs="Arial"/>
          <w:sz w:val="24"/>
          <w:szCs w:val="24"/>
        </w:rPr>
      </w:pPr>
      <w:r>
        <w:rPr>
          <w:rFonts w:ascii="Arial" w:hAnsi="Arial" w:cs="Arial"/>
          <w:sz w:val="24"/>
          <w:szCs w:val="24"/>
        </w:rPr>
        <w:t>We continue to make significant investment in our existing homes and over the last three years our Stock Improvement Programme has spent £12.57m to ensure that all of our homes are upgraded.</w:t>
      </w:r>
    </w:p>
    <w:p w:rsidR="00D14FB0" w:rsidRDefault="00D14FB0" w:rsidP="00D14FB0">
      <w:pPr>
        <w:pStyle w:val="ListParagraph"/>
        <w:rPr>
          <w:rFonts w:ascii="Arial" w:hAnsi="Arial" w:cs="Arial"/>
          <w:sz w:val="24"/>
          <w:szCs w:val="24"/>
        </w:rPr>
      </w:pPr>
    </w:p>
    <w:p w:rsidR="00D14FB0" w:rsidRDefault="00D14FB0" w:rsidP="00D14FB0">
      <w:pPr>
        <w:numPr>
          <w:ilvl w:val="0"/>
          <w:numId w:val="4"/>
        </w:numPr>
        <w:jc w:val="both"/>
        <w:rPr>
          <w:rFonts w:ascii="Arial" w:hAnsi="Arial" w:cs="Arial"/>
          <w:sz w:val="24"/>
          <w:szCs w:val="24"/>
        </w:rPr>
      </w:pPr>
      <w:r>
        <w:rPr>
          <w:rFonts w:ascii="Arial" w:hAnsi="Arial" w:cs="Arial"/>
          <w:sz w:val="24"/>
          <w:szCs w:val="24"/>
        </w:rPr>
        <w:t>Hexagon is a Greater London Authority (GLA) ‘Preferred Partner’ and in 2015/18 we received Social Housing Grant (SHG) to build 277 new homes.</w:t>
      </w:r>
    </w:p>
    <w:p w:rsidR="00D14FB0" w:rsidRDefault="00D14FB0" w:rsidP="00D14FB0">
      <w:pPr>
        <w:pStyle w:val="ListParagraph"/>
        <w:rPr>
          <w:rFonts w:ascii="Arial" w:hAnsi="Arial" w:cs="Arial"/>
          <w:sz w:val="24"/>
          <w:szCs w:val="24"/>
        </w:rPr>
      </w:pPr>
    </w:p>
    <w:p w:rsidR="00D14FB0" w:rsidRDefault="00D14FB0" w:rsidP="00D14FB0">
      <w:pPr>
        <w:numPr>
          <w:ilvl w:val="0"/>
          <w:numId w:val="4"/>
        </w:numPr>
        <w:jc w:val="both"/>
        <w:rPr>
          <w:rFonts w:ascii="Arial" w:hAnsi="Arial" w:cs="Arial"/>
          <w:sz w:val="24"/>
          <w:szCs w:val="24"/>
        </w:rPr>
      </w:pPr>
      <w:r>
        <w:rPr>
          <w:rFonts w:ascii="Arial" w:hAnsi="Arial" w:cs="Arial"/>
          <w:sz w:val="24"/>
          <w:szCs w:val="24"/>
        </w:rPr>
        <w:t>The quality of Hexagon’s developments continues to attract awards and commendations. In recent years we have won awards for ‘Best New Affordable Development’, ‘Social Development of the Year’, ‘Best Housing Development’ in the 6-25 unit category, a ‘RIBA London’ award, and an ‘English Heritage’ award. More recently, we have won a ‘Best First Time Buyer Apartment’ award at the First Time Buyer Readers Award for our development at Malvern House, Croydon. We also won an English heritage ‘Angel’ award for saving an historic building which makes an import</w:t>
      </w:r>
      <w:r w:rsidR="00936011">
        <w:rPr>
          <w:rFonts w:ascii="Arial" w:hAnsi="Arial" w:cs="Arial"/>
          <w:sz w:val="24"/>
          <w:szCs w:val="24"/>
        </w:rPr>
        <w:t>ant contribution to London and n</w:t>
      </w:r>
      <w:r>
        <w:rPr>
          <w:rFonts w:ascii="Arial" w:hAnsi="Arial" w:cs="Arial"/>
          <w:sz w:val="24"/>
          <w:szCs w:val="24"/>
        </w:rPr>
        <w:t xml:space="preserve">ational history </w:t>
      </w:r>
      <w:r w:rsidR="00936011">
        <w:rPr>
          <w:rFonts w:ascii="Arial" w:hAnsi="Arial" w:cs="Arial"/>
          <w:sz w:val="24"/>
          <w:szCs w:val="24"/>
        </w:rPr>
        <w:t>for</w:t>
      </w:r>
      <w:r>
        <w:rPr>
          <w:rFonts w:ascii="Arial" w:hAnsi="Arial" w:cs="Arial"/>
          <w:sz w:val="24"/>
          <w:szCs w:val="24"/>
        </w:rPr>
        <w:t xml:space="preserve"> Concrete House in Dulwich. </w:t>
      </w:r>
    </w:p>
    <w:p w:rsidR="00D14FB0" w:rsidRDefault="00D14FB0" w:rsidP="00D14FB0">
      <w:pPr>
        <w:pStyle w:val="ListParagraph"/>
        <w:rPr>
          <w:rFonts w:ascii="Arial" w:hAnsi="Arial" w:cs="Arial"/>
          <w:sz w:val="24"/>
          <w:szCs w:val="24"/>
        </w:rPr>
      </w:pPr>
    </w:p>
    <w:p w:rsidR="00D14FB0" w:rsidRDefault="00D14FB0" w:rsidP="00D14FB0">
      <w:pPr>
        <w:numPr>
          <w:ilvl w:val="0"/>
          <w:numId w:val="4"/>
        </w:numPr>
        <w:jc w:val="both"/>
        <w:rPr>
          <w:rFonts w:ascii="Arial" w:hAnsi="Arial" w:cs="Arial"/>
          <w:sz w:val="24"/>
          <w:szCs w:val="24"/>
        </w:rPr>
      </w:pPr>
      <w:r>
        <w:rPr>
          <w:rFonts w:ascii="Arial" w:hAnsi="Arial" w:cs="Arial"/>
          <w:sz w:val="24"/>
          <w:szCs w:val="24"/>
        </w:rPr>
        <w:t>Our commitment to efficiency and value for money has ensured that we remain financially strong</w:t>
      </w:r>
      <w:r w:rsidR="00936011">
        <w:rPr>
          <w:rFonts w:ascii="Arial" w:hAnsi="Arial" w:cs="Arial"/>
          <w:sz w:val="24"/>
          <w:szCs w:val="24"/>
        </w:rPr>
        <w:t xml:space="preserve">. </w:t>
      </w:r>
      <w:r w:rsidR="004816F4">
        <w:rPr>
          <w:rFonts w:ascii="Arial" w:hAnsi="Arial" w:cs="Arial"/>
          <w:sz w:val="24"/>
          <w:szCs w:val="24"/>
        </w:rPr>
        <w:t>This</w:t>
      </w:r>
      <w:r>
        <w:rPr>
          <w:rFonts w:ascii="Arial" w:hAnsi="Arial" w:cs="Arial"/>
          <w:sz w:val="24"/>
          <w:szCs w:val="24"/>
        </w:rPr>
        <w:t xml:space="preserve"> is reflected in the highest possible rating for financial viability awarded by the housing regulator. </w:t>
      </w:r>
    </w:p>
    <w:p w:rsidR="00D14FB0" w:rsidRDefault="00D14FB0" w:rsidP="00D14FB0">
      <w:pPr>
        <w:pStyle w:val="ListParagraph"/>
        <w:rPr>
          <w:rFonts w:ascii="Arial" w:hAnsi="Arial" w:cs="Arial"/>
          <w:sz w:val="24"/>
          <w:szCs w:val="24"/>
        </w:rPr>
      </w:pPr>
    </w:p>
    <w:p w:rsidR="00D14FB0" w:rsidRDefault="00D14FB0" w:rsidP="00D14FB0">
      <w:pPr>
        <w:numPr>
          <w:ilvl w:val="0"/>
          <w:numId w:val="4"/>
        </w:numPr>
        <w:jc w:val="both"/>
        <w:rPr>
          <w:rFonts w:ascii="Arial" w:hAnsi="Arial" w:cs="Arial"/>
          <w:sz w:val="24"/>
          <w:szCs w:val="24"/>
        </w:rPr>
      </w:pPr>
      <w:r>
        <w:rPr>
          <w:rFonts w:ascii="Arial" w:hAnsi="Arial" w:cs="Arial"/>
          <w:sz w:val="24"/>
          <w:szCs w:val="24"/>
        </w:rPr>
        <w:t>Hexagon’s Finance and IT Director won a Housing Association National Accountancy Award (HANAA) for the ‘Finance Director of the Year for Associations up to 10,000 units.’</w:t>
      </w:r>
    </w:p>
    <w:p w:rsidR="00D14FB0" w:rsidRDefault="00D14FB0" w:rsidP="00D14FB0">
      <w:pPr>
        <w:pStyle w:val="ListParagraph"/>
        <w:rPr>
          <w:rFonts w:ascii="Arial" w:hAnsi="Arial" w:cs="Arial"/>
          <w:sz w:val="24"/>
          <w:szCs w:val="24"/>
        </w:rPr>
      </w:pPr>
    </w:p>
    <w:p w:rsidR="00D14FB0" w:rsidRDefault="00D14FB0" w:rsidP="00D14FB0">
      <w:pPr>
        <w:numPr>
          <w:ilvl w:val="0"/>
          <w:numId w:val="4"/>
        </w:numPr>
        <w:jc w:val="both"/>
        <w:rPr>
          <w:rFonts w:ascii="Arial" w:hAnsi="Arial" w:cs="Arial"/>
          <w:sz w:val="24"/>
          <w:szCs w:val="24"/>
        </w:rPr>
      </w:pPr>
      <w:r>
        <w:rPr>
          <w:rFonts w:ascii="Arial" w:hAnsi="Arial" w:cs="Arial"/>
          <w:sz w:val="24"/>
          <w:szCs w:val="24"/>
        </w:rPr>
        <w:t>Hexagon’s rating</w:t>
      </w:r>
      <w:r w:rsidR="00936011">
        <w:rPr>
          <w:rFonts w:ascii="Arial" w:hAnsi="Arial" w:cs="Arial"/>
          <w:sz w:val="24"/>
          <w:szCs w:val="24"/>
        </w:rPr>
        <w:t>s awarded by the regulator for G</w:t>
      </w:r>
      <w:r>
        <w:rPr>
          <w:rFonts w:ascii="Arial" w:hAnsi="Arial" w:cs="Arial"/>
          <w:sz w:val="24"/>
          <w:szCs w:val="24"/>
        </w:rPr>
        <w:t>overnance also remain the highest possible ratings which associations can receive.</w:t>
      </w:r>
    </w:p>
    <w:p w:rsidR="00D14FB0" w:rsidRDefault="00D14FB0" w:rsidP="00D14FB0">
      <w:pPr>
        <w:pStyle w:val="ListParagraph"/>
        <w:rPr>
          <w:rFonts w:ascii="Arial" w:hAnsi="Arial" w:cs="Arial"/>
          <w:sz w:val="24"/>
          <w:szCs w:val="24"/>
        </w:rPr>
      </w:pPr>
    </w:p>
    <w:p w:rsidR="00936011" w:rsidRDefault="00D14FB0" w:rsidP="00D14FB0">
      <w:pPr>
        <w:numPr>
          <w:ilvl w:val="0"/>
          <w:numId w:val="4"/>
        </w:numPr>
        <w:jc w:val="both"/>
        <w:rPr>
          <w:rFonts w:ascii="Arial" w:hAnsi="Arial" w:cs="Arial"/>
          <w:sz w:val="24"/>
          <w:szCs w:val="24"/>
        </w:rPr>
      </w:pPr>
      <w:r>
        <w:rPr>
          <w:rFonts w:ascii="Arial" w:hAnsi="Arial" w:cs="Arial"/>
          <w:sz w:val="24"/>
          <w:szCs w:val="24"/>
        </w:rPr>
        <w:t>We have been accredited as an ‘Investor in People’ for the past 17 years, reflecting a commitment to training and developing our staff. In 2015, we received the prestigious IIP Gold award which places Hexagon amongst the top 7% of IIP recognised organisations.</w:t>
      </w:r>
    </w:p>
    <w:p w:rsidR="00D14FB0" w:rsidRDefault="00D14FB0" w:rsidP="00936011">
      <w:pPr>
        <w:ind w:left="360"/>
        <w:jc w:val="both"/>
        <w:rPr>
          <w:rFonts w:ascii="Arial" w:hAnsi="Arial" w:cs="Arial"/>
          <w:sz w:val="24"/>
          <w:szCs w:val="24"/>
        </w:rPr>
      </w:pPr>
      <w:r>
        <w:rPr>
          <w:rFonts w:ascii="Arial" w:hAnsi="Arial" w:cs="Arial"/>
          <w:sz w:val="24"/>
          <w:szCs w:val="24"/>
        </w:rPr>
        <w:t xml:space="preserve"> </w:t>
      </w:r>
    </w:p>
    <w:p w:rsidR="00FA33E0" w:rsidRDefault="00FA33E0" w:rsidP="00FA33E0">
      <w:pPr>
        <w:numPr>
          <w:ilvl w:val="0"/>
          <w:numId w:val="4"/>
        </w:numPr>
        <w:jc w:val="both"/>
        <w:rPr>
          <w:rFonts w:ascii="Arial" w:hAnsi="Arial" w:cs="Arial"/>
          <w:sz w:val="24"/>
          <w:szCs w:val="24"/>
        </w:rPr>
      </w:pPr>
      <w:r>
        <w:rPr>
          <w:rFonts w:ascii="Arial" w:hAnsi="Arial" w:cs="Arial"/>
          <w:sz w:val="24"/>
          <w:szCs w:val="24"/>
        </w:rPr>
        <w:t xml:space="preserve">Our commitment to environmental sustainability is reflected in our commitment to reduce carbon emissions in our existing properties and in the building of new homes, and in our office. We have achieved a prestigious national Gold award from </w:t>
      </w:r>
      <w:r>
        <w:rPr>
          <w:rFonts w:ascii="Arial" w:hAnsi="Arial" w:cs="Arial"/>
          <w:sz w:val="24"/>
          <w:szCs w:val="24"/>
        </w:rPr>
        <w:lastRenderedPageBreak/>
        <w:t xml:space="preserve">Sustainable Homes via their SHIFT index. This puts Hexagon amongst a small number of top performers in this area across the housing association sector. </w:t>
      </w:r>
    </w:p>
    <w:p w:rsidR="00B872DE" w:rsidRDefault="00B872DE" w:rsidP="00B872DE">
      <w:pPr>
        <w:jc w:val="both"/>
        <w:rPr>
          <w:rFonts w:ascii="Arial" w:hAnsi="Arial" w:cs="Arial"/>
          <w:sz w:val="24"/>
          <w:szCs w:val="24"/>
        </w:rPr>
      </w:pPr>
    </w:p>
    <w:p w:rsidR="00936011" w:rsidRDefault="00B872DE" w:rsidP="00B872DE">
      <w:pPr>
        <w:numPr>
          <w:ilvl w:val="0"/>
          <w:numId w:val="4"/>
        </w:numPr>
        <w:jc w:val="both"/>
        <w:rPr>
          <w:rFonts w:ascii="Arial" w:hAnsi="Arial" w:cs="Arial"/>
          <w:sz w:val="24"/>
          <w:szCs w:val="24"/>
        </w:rPr>
      </w:pPr>
      <w:r>
        <w:rPr>
          <w:rFonts w:ascii="Arial" w:hAnsi="Arial" w:cs="Arial"/>
          <w:sz w:val="24"/>
          <w:szCs w:val="24"/>
        </w:rPr>
        <w:t>Our Community Investment Team continues to innovate. In addition to forming the Hexagon Academy (which provides assistance to unemployed Hexagon residents to find jobs) we are now expanding our work via our participation in an initiative known as Love London Working</w:t>
      </w:r>
      <w:r w:rsidR="00936011">
        <w:rPr>
          <w:rFonts w:ascii="Arial" w:hAnsi="Arial" w:cs="Arial"/>
          <w:sz w:val="24"/>
          <w:szCs w:val="24"/>
        </w:rPr>
        <w:t>,</w:t>
      </w:r>
      <w:r>
        <w:rPr>
          <w:rFonts w:ascii="Arial" w:hAnsi="Arial" w:cs="Arial"/>
          <w:sz w:val="24"/>
          <w:szCs w:val="24"/>
        </w:rPr>
        <w:t xml:space="preserve"> in collaboration with a number of other London Housing Associations. </w:t>
      </w:r>
    </w:p>
    <w:p w:rsidR="00936011" w:rsidRDefault="00936011" w:rsidP="00936011">
      <w:pPr>
        <w:pStyle w:val="ListParagraph"/>
        <w:rPr>
          <w:rFonts w:ascii="Arial" w:hAnsi="Arial" w:cs="Arial"/>
          <w:sz w:val="24"/>
          <w:szCs w:val="24"/>
        </w:rPr>
      </w:pPr>
    </w:p>
    <w:p w:rsidR="00B872DE" w:rsidRDefault="00B872DE" w:rsidP="00B872DE">
      <w:pPr>
        <w:numPr>
          <w:ilvl w:val="0"/>
          <w:numId w:val="4"/>
        </w:numPr>
        <w:jc w:val="both"/>
        <w:rPr>
          <w:rFonts w:ascii="Arial" w:hAnsi="Arial" w:cs="Arial"/>
          <w:sz w:val="24"/>
          <w:szCs w:val="24"/>
        </w:rPr>
      </w:pPr>
      <w:r>
        <w:rPr>
          <w:rFonts w:ascii="Arial" w:hAnsi="Arial" w:cs="Arial"/>
          <w:sz w:val="24"/>
          <w:szCs w:val="24"/>
        </w:rPr>
        <w:t xml:space="preserve">Our Employee Trainee initiatives have been recognised by winning a Fair Training Silver Quality award, reflecting Hexagon’s workplace </w:t>
      </w:r>
      <w:r w:rsidR="004816F4">
        <w:rPr>
          <w:rFonts w:ascii="Arial" w:hAnsi="Arial" w:cs="Arial"/>
          <w:sz w:val="24"/>
          <w:szCs w:val="24"/>
        </w:rPr>
        <w:t>initiatives</w:t>
      </w:r>
      <w:r>
        <w:rPr>
          <w:rFonts w:ascii="Arial" w:hAnsi="Arial" w:cs="Arial"/>
          <w:sz w:val="24"/>
          <w:szCs w:val="24"/>
        </w:rPr>
        <w:t>.</w:t>
      </w:r>
    </w:p>
    <w:p w:rsidR="00B872DE" w:rsidRDefault="00B872DE" w:rsidP="00B872DE">
      <w:pPr>
        <w:pStyle w:val="ListParagraph"/>
        <w:rPr>
          <w:rFonts w:ascii="Arial" w:hAnsi="Arial" w:cs="Arial"/>
          <w:sz w:val="24"/>
          <w:szCs w:val="24"/>
        </w:rPr>
      </w:pPr>
    </w:p>
    <w:p w:rsidR="00B872DE" w:rsidRDefault="00B872DE" w:rsidP="00B872DE">
      <w:pPr>
        <w:numPr>
          <w:ilvl w:val="0"/>
          <w:numId w:val="4"/>
        </w:numPr>
        <w:jc w:val="both"/>
        <w:rPr>
          <w:rFonts w:ascii="Arial" w:hAnsi="Arial" w:cs="Arial"/>
          <w:sz w:val="24"/>
          <w:szCs w:val="24"/>
        </w:rPr>
      </w:pPr>
      <w:r>
        <w:rPr>
          <w:rFonts w:ascii="Arial" w:hAnsi="Arial" w:cs="Arial"/>
          <w:sz w:val="24"/>
          <w:szCs w:val="24"/>
        </w:rPr>
        <w:t>Our registered care homes for people with mental illness continue to achieve high ratings from the regulator</w:t>
      </w:r>
      <w:r w:rsidR="00936011">
        <w:rPr>
          <w:rFonts w:ascii="Arial" w:hAnsi="Arial" w:cs="Arial"/>
          <w:sz w:val="24"/>
          <w:szCs w:val="24"/>
        </w:rPr>
        <w:t xml:space="preserve"> and o</w:t>
      </w:r>
      <w:r>
        <w:rPr>
          <w:rFonts w:ascii="Arial" w:hAnsi="Arial" w:cs="Arial"/>
          <w:sz w:val="24"/>
          <w:szCs w:val="24"/>
        </w:rPr>
        <w:t>ur high support scheme at Newstead Road recently achieved top marks from the commissioners following a recent inspection.</w:t>
      </w:r>
    </w:p>
    <w:p w:rsidR="00B872DE" w:rsidRDefault="00B872DE" w:rsidP="00B872DE">
      <w:pPr>
        <w:pStyle w:val="ListParagraph"/>
        <w:rPr>
          <w:rFonts w:ascii="Arial" w:hAnsi="Arial" w:cs="Arial"/>
          <w:sz w:val="24"/>
          <w:szCs w:val="24"/>
        </w:rPr>
      </w:pPr>
    </w:p>
    <w:p w:rsidR="00B872DE" w:rsidRDefault="00B872DE" w:rsidP="00B872DE">
      <w:pPr>
        <w:numPr>
          <w:ilvl w:val="0"/>
          <w:numId w:val="4"/>
        </w:numPr>
        <w:jc w:val="both"/>
        <w:rPr>
          <w:rFonts w:ascii="Arial" w:hAnsi="Arial" w:cs="Arial"/>
          <w:sz w:val="24"/>
          <w:szCs w:val="24"/>
        </w:rPr>
      </w:pPr>
      <w:r>
        <w:rPr>
          <w:rFonts w:ascii="Arial" w:hAnsi="Arial" w:cs="Arial"/>
          <w:sz w:val="24"/>
          <w:szCs w:val="24"/>
        </w:rPr>
        <w:t>We have improved our performance</w:t>
      </w:r>
      <w:r w:rsidR="00936011">
        <w:rPr>
          <w:rFonts w:ascii="Arial" w:hAnsi="Arial" w:cs="Arial"/>
          <w:sz w:val="24"/>
          <w:szCs w:val="24"/>
        </w:rPr>
        <w:t xml:space="preserve"> in the customer service centre with</w:t>
      </w:r>
      <w:r>
        <w:rPr>
          <w:rFonts w:ascii="Arial" w:hAnsi="Arial" w:cs="Arial"/>
          <w:sz w:val="24"/>
          <w:szCs w:val="24"/>
        </w:rPr>
        <w:t xml:space="preserve"> 79% of all calls answered within 30 seconds and the number of abandoned calls being below the industry standard.</w:t>
      </w:r>
    </w:p>
    <w:p w:rsidR="00B872DE" w:rsidRDefault="00B872DE" w:rsidP="00B872DE">
      <w:pPr>
        <w:pStyle w:val="ListParagraph"/>
        <w:rPr>
          <w:rFonts w:ascii="Arial" w:hAnsi="Arial" w:cs="Arial"/>
          <w:sz w:val="24"/>
          <w:szCs w:val="24"/>
        </w:rPr>
      </w:pPr>
    </w:p>
    <w:p w:rsidR="00B872DE" w:rsidRDefault="00B872DE" w:rsidP="00B872DE">
      <w:pPr>
        <w:numPr>
          <w:ilvl w:val="0"/>
          <w:numId w:val="4"/>
        </w:numPr>
        <w:jc w:val="both"/>
        <w:rPr>
          <w:rFonts w:ascii="Arial" w:hAnsi="Arial" w:cs="Arial"/>
          <w:sz w:val="24"/>
          <w:szCs w:val="24"/>
        </w:rPr>
      </w:pPr>
      <w:r>
        <w:rPr>
          <w:rFonts w:ascii="Arial" w:hAnsi="Arial" w:cs="Arial"/>
          <w:sz w:val="24"/>
          <w:szCs w:val="24"/>
        </w:rPr>
        <w:t xml:space="preserve">Following our latest Staff Survey carried out in November 2015, Hexagon has won an award for having the highest levels of Employee Engagement when benchmarked across hundreds of organisations all over Europe, including 43 English Housing Associations. </w:t>
      </w:r>
    </w:p>
    <w:p w:rsidR="00B872DE" w:rsidRDefault="00B872DE" w:rsidP="00B872DE">
      <w:pPr>
        <w:pStyle w:val="ListParagraph"/>
        <w:rPr>
          <w:rFonts w:ascii="Arial" w:hAnsi="Arial" w:cs="Arial"/>
          <w:sz w:val="24"/>
          <w:szCs w:val="24"/>
        </w:rPr>
      </w:pPr>
    </w:p>
    <w:p w:rsidR="00B872DE" w:rsidRDefault="00B872DE" w:rsidP="00B872DE">
      <w:pPr>
        <w:numPr>
          <w:ilvl w:val="0"/>
          <w:numId w:val="4"/>
        </w:numPr>
        <w:jc w:val="both"/>
        <w:rPr>
          <w:rFonts w:ascii="Arial" w:hAnsi="Arial" w:cs="Arial"/>
          <w:sz w:val="24"/>
          <w:szCs w:val="24"/>
        </w:rPr>
      </w:pPr>
      <w:r>
        <w:rPr>
          <w:rFonts w:ascii="Arial" w:hAnsi="Arial" w:cs="Arial"/>
          <w:sz w:val="24"/>
          <w:szCs w:val="24"/>
        </w:rPr>
        <w:t>In the summer of 2016, Hexagon achieved the lowest price for a public bond in 26 years via a launch with the Affordable Housing Fund, a subsidiary of the Housing Finance Corporation.</w:t>
      </w:r>
    </w:p>
    <w:p w:rsidR="004867CB" w:rsidRPr="00B872DE" w:rsidRDefault="004867CB" w:rsidP="00B872DE">
      <w:pPr>
        <w:ind w:left="360"/>
        <w:jc w:val="both"/>
        <w:rPr>
          <w:rFonts w:ascii="Arial" w:hAnsi="Arial" w:cs="Arial"/>
          <w:sz w:val="24"/>
          <w:szCs w:val="24"/>
        </w:rPr>
      </w:pPr>
    </w:p>
    <w:p w:rsidR="004867CB" w:rsidRDefault="004867CB" w:rsidP="004867CB">
      <w:pPr>
        <w:tabs>
          <w:tab w:val="left" w:pos="959"/>
        </w:tabs>
        <w:rPr>
          <w:rFonts w:ascii="Arial" w:hAnsi="Arial" w:cs="Arial"/>
          <w:sz w:val="24"/>
          <w:szCs w:val="24"/>
        </w:rPr>
      </w:pPr>
    </w:p>
    <w:p w:rsidR="004867CB" w:rsidRDefault="004867CB" w:rsidP="004867CB">
      <w:pPr>
        <w:pStyle w:val="Heading3"/>
        <w:rPr>
          <w:i/>
          <w:iCs/>
          <w:sz w:val="28"/>
          <w:szCs w:val="28"/>
        </w:rPr>
      </w:pPr>
      <w:r w:rsidRPr="004867CB">
        <w:rPr>
          <w:bCs w:val="0"/>
          <w:i/>
          <w:iCs/>
          <w:sz w:val="28"/>
          <w:szCs w:val="28"/>
        </w:rPr>
        <w:t>4.0</w:t>
      </w:r>
      <w:r>
        <w:rPr>
          <w:i/>
          <w:iCs/>
          <w:sz w:val="28"/>
          <w:szCs w:val="28"/>
        </w:rPr>
        <w:tab/>
        <w:t xml:space="preserve">Hexagon’s </w:t>
      </w:r>
      <w:smartTag w:uri="urn:schemas-microsoft-com:office:smarttags" w:element="place">
        <w:smartTag w:uri="urn:schemas-microsoft-com:office:smarttags" w:element="City">
          <w:r>
            <w:rPr>
              <w:i/>
              <w:iCs/>
              <w:sz w:val="28"/>
              <w:szCs w:val="28"/>
            </w:rPr>
            <w:t>Mission</w:t>
          </w:r>
        </w:smartTag>
      </w:smartTag>
    </w:p>
    <w:p w:rsidR="004867CB" w:rsidRPr="009F5B9F" w:rsidRDefault="004867CB" w:rsidP="004867CB">
      <w:pPr>
        <w:tabs>
          <w:tab w:val="left" w:pos="959"/>
        </w:tabs>
      </w:pPr>
    </w:p>
    <w:p w:rsidR="004867CB" w:rsidRDefault="004867CB" w:rsidP="004867CB">
      <w:pPr>
        <w:pStyle w:val="Heading3"/>
        <w:rPr>
          <w:b w:val="0"/>
          <w:iCs/>
        </w:rPr>
      </w:pPr>
      <w:r>
        <w:rPr>
          <w:b w:val="0"/>
          <w:iCs/>
        </w:rPr>
        <w:t>Hexagon’s Mission Statement is defined as follows:</w:t>
      </w:r>
    </w:p>
    <w:p w:rsidR="004867CB" w:rsidRDefault="004867CB" w:rsidP="004867CB"/>
    <w:p w:rsidR="004867CB" w:rsidRDefault="004867CB" w:rsidP="004867CB">
      <w:pPr>
        <w:jc w:val="both"/>
        <w:rPr>
          <w:rFonts w:ascii="Arial" w:hAnsi="Arial" w:cs="Arial"/>
          <w:sz w:val="24"/>
          <w:szCs w:val="24"/>
        </w:rPr>
      </w:pPr>
      <w:r>
        <w:rPr>
          <w:rFonts w:ascii="Arial" w:hAnsi="Arial" w:cs="Arial"/>
          <w:sz w:val="24"/>
          <w:szCs w:val="24"/>
        </w:rPr>
        <w:tab/>
        <w:t xml:space="preserve">“To meet housing, care, and support needs in </w:t>
      </w:r>
      <w:smartTag w:uri="urn:schemas-microsoft-com:office:smarttags" w:element="place">
        <w:r>
          <w:rPr>
            <w:rFonts w:ascii="Arial" w:hAnsi="Arial" w:cs="Arial"/>
            <w:sz w:val="24"/>
            <w:szCs w:val="24"/>
          </w:rPr>
          <w:t>South London</w:t>
        </w:r>
      </w:smartTag>
      <w:r>
        <w:rPr>
          <w:rFonts w:ascii="Arial" w:hAnsi="Arial" w:cs="Arial"/>
          <w:sz w:val="24"/>
          <w:szCs w:val="24"/>
        </w:rPr>
        <w:t xml:space="preserve"> and assist with </w:t>
      </w:r>
      <w:r>
        <w:rPr>
          <w:rFonts w:ascii="Arial" w:hAnsi="Arial" w:cs="Arial"/>
          <w:sz w:val="24"/>
          <w:szCs w:val="24"/>
        </w:rPr>
        <w:tab/>
        <w:t>economic and social regeneration”.</w:t>
      </w:r>
    </w:p>
    <w:p w:rsidR="004867CB" w:rsidRPr="0034754C" w:rsidRDefault="004867CB" w:rsidP="004867CB">
      <w:pPr>
        <w:jc w:val="both"/>
        <w:rPr>
          <w:rFonts w:ascii="Arial" w:hAnsi="Arial" w:cs="Arial"/>
          <w:sz w:val="22"/>
          <w:szCs w:val="24"/>
        </w:rPr>
      </w:pPr>
    </w:p>
    <w:p w:rsidR="004867CB" w:rsidRPr="00EA6E76" w:rsidRDefault="004867CB" w:rsidP="004867CB">
      <w:pPr>
        <w:jc w:val="both"/>
        <w:rPr>
          <w:rFonts w:ascii="Arial" w:hAnsi="Arial" w:cs="Arial"/>
          <w:sz w:val="24"/>
          <w:szCs w:val="24"/>
        </w:rPr>
      </w:pPr>
      <w:r>
        <w:rPr>
          <w:rFonts w:ascii="Arial" w:hAnsi="Arial" w:cs="Arial"/>
          <w:sz w:val="24"/>
          <w:szCs w:val="24"/>
        </w:rPr>
        <w:t>Our predominant area</w:t>
      </w:r>
      <w:r w:rsidRPr="00EA6E76">
        <w:rPr>
          <w:rFonts w:ascii="Arial" w:hAnsi="Arial" w:cs="Arial"/>
          <w:sz w:val="24"/>
          <w:szCs w:val="24"/>
        </w:rPr>
        <w:t xml:space="preserve"> of operation </w:t>
      </w:r>
      <w:r>
        <w:rPr>
          <w:rFonts w:ascii="Arial" w:hAnsi="Arial" w:cs="Arial"/>
          <w:sz w:val="24"/>
          <w:szCs w:val="24"/>
        </w:rPr>
        <w:t xml:space="preserve">is South East London. </w:t>
      </w:r>
    </w:p>
    <w:p w:rsidR="004867CB" w:rsidRDefault="004867CB" w:rsidP="004867CB">
      <w:pPr>
        <w:tabs>
          <w:tab w:val="left" w:pos="959"/>
        </w:tabs>
        <w:rPr>
          <w:rFonts w:ascii="Arial" w:hAnsi="Arial" w:cs="Arial"/>
          <w:sz w:val="22"/>
          <w:szCs w:val="24"/>
        </w:rPr>
      </w:pPr>
    </w:p>
    <w:p w:rsidR="00936011" w:rsidRPr="0034754C" w:rsidRDefault="00936011" w:rsidP="004867CB">
      <w:pPr>
        <w:tabs>
          <w:tab w:val="left" w:pos="959"/>
        </w:tabs>
        <w:rPr>
          <w:rFonts w:ascii="Arial" w:hAnsi="Arial" w:cs="Arial"/>
          <w:sz w:val="22"/>
          <w:szCs w:val="24"/>
        </w:rPr>
      </w:pPr>
    </w:p>
    <w:p w:rsidR="004867CB" w:rsidRDefault="004867CB" w:rsidP="004867CB">
      <w:pPr>
        <w:pStyle w:val="Heading3"/>
        <w:rPr>
          <w:i/>
          <w:iCs/>
          <w:sz w:val="28"/>
          <w:szCs w:val="28"/>
        </w:rPr>
      </w:pPr>
      <w:r w:rsidRPr="004867CB">
        <w:rPr>
          <w:bCs w:val="0"/>
          <w:i/>
          <w:iCs/>
          <w:sz w:val="28"/>
          <w:szCs w:val="28"/>
        </w:rPr>
        <w:t>5.0</w:t>
      </w:r>
      <w:r>
        <w:rPr>
          <w:i/>
          <w:iCs/>
          <w:sz w:val="28"/>
          <w:szCs w:val="28"/>
        </w:rPr>
        <w:tab/>
        <w:t>Hexagon’s values</w:t>
      </w:r>
    </w:p>
    <w:p w:rsidR="004867CB" w:rsidRDefault="004867CB" w:rsidP="004867CB">
      <w:pPr>
        <w:tabs>
          <w:tab w:val="left" w:pos="959"/>
        </w:tabs>
      </w:pPr>
    </w:p>
    <w:p w:rsidR="004867CB" w:rsidRDefault="004867CB" w:rsidP="004867CB">
      <w:pPr>
        <w:pStyle w:val="BodyText"/>
      </w:pPr>
      <w:r>
        <w:t>Our Mission Statement is underpinned by our values which we have identified as follows:</w:t>
      </w:r>
    </w:p>
    <w:p w:rsidR="004867CB" w:rsidRPr="0034754C" w:rsidRDefault="004867CB" w:rsidP="004867CB">
      <w:pPr>
        <w:jc w:val="both"/>
        <w:rPr>
          <w:rFonts w:ascii="Arial" w:hAnsi="Arial" w:cs="Arial"/>
          <w:sz w:val="22"/>
          <w:szCs w:val="24"/>
        </w:rPr>
      </w:pPr>
    </w:p>
    <w:p w:rsidR="004867CB" w:rsidRDefault="004867CB" w:rsidP="004867CB">
      <w:pPr>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t>We foster equality of opportunity and embrace diversity in everything we do.</w:t>
      </w:r>
    </w:p>
    <w:p w:rsidR="004867CB" w:rsidRPr="0034754C" w:rsidRDefault="004867CB" w:rsidP="004867CB">
      <w:pPr>
        <w:jc w:val="both"/>
        <w:rPr>
          <w:rFonts w:ascii="Arial" w:hAnsi="Arial" w:cs="Arial"/>
          <w:sz w:val="22"/>
          <w:szCs w:val="24"/>
        </w:rPr>
      </w:pPr>
    </w:p>
    <w:p w:rsidR="004867CB" w:rsidRDefault="004867CB" w:rsidP="004867CB">
      <w:pPr>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We are committed to ensuring affordability of all our homes and services.</w:t>
      </w:r>
    </w:p>
    <w:p w:rsidR="004867CB" w:rsidRPr="0034754C" w:rsidRDefault="004867CB" w:rsidP="004867CB">
      <w:pPr>
        <w:jc w:val="both"/>
        <w:rPr>
          <w:rFonts w:ascii="Arial" w:hAnsi="Arial" w:cs="Arial"/>
          <w:sz w:val="22"/>
          <w:szCs w:val="24"/>
        </w:rPr>
      </w:pPr>
    </w:p>
    <w:p w:rsidR="004867CB" w:rsidRDefault="004867CB" w:rsidP="004867CB">
      <w:pPr>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We strive to be open and accountable to our customers and partners.</w:t>
      </w:r>
    </w:p>
    <w:p w:rsidR="004867CB" w:rsidRPr="0034754C" w:rsidRDefault="004867CB" w:rsidP="004867CB">
      <w:pPr>
        <w:jc w:val="both"/>
        <w:rPr>
          <w:rFonts w:ascii="Arial" w:hAnsi="Arial" w:cs="Arial"/>
          <w:sz w:val="22"/>
          <w:szCs w:val="24"/>
        </w:rPr>
      </w:pPr>
    </w:p>
    <w:p w:rsidR="004867CB" w:rsidRDefault="004867CB" w:rsidP="004867CB">
      <w:pPr>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We place the interests of our residents and service-users at the heart of what </w:t>
      </w:r>
      <w:r w:rsidRPr="00A65833">
        <w:rPr>
          <w:rFonts w:ascii="Arial" w:hAnsi="Arial" w:cs="Arial"/>
          <w:sz w:val="24"/>
          <w:szCs w:val="24"/>
          <w:lang w:val="en-GB"/>
        </w:rPr>
        <w:t xml:space="preserve">we </w:t>
      </w:r>
      <w:r>
        <w:rPr>
          <w:rFonts w:ascii="Arial" w:hAnsi="Arial" w:cs="Arial"/>
          <w:sz w:val="24"/>
          <w:szCs w:val="24"/>
          <w:lang w:val="en-GB"/>
        </w:rPr>
        <w:tab/>
      </w:r>
      <w:r w:rsidRPr="00A65833">
        <w:rPr>
          <w:rFonts w:ascii="Arial" w:hAnsi="Arial" w:cs="Arial"/>
          <w:sz w:val="24"/>
          <w:szCs w:val="24"/>
          <w:lang w:val="en-GB"/>
        </w:rPr>
        <w:t>do</w:t>
      </w:r>
      <w:r>
        <w:rPr>
          <w:rFonts w:ascii="Arial" w:hAnsi="Arial" w:cs="Arial"/>
          <w:sz w:val="24"/>
          <w:szCs w:val="24"/>
          <w:lang w:val="en-GB"/>
        </w:rPr>
        <w:t xml:space="preserve"> and aim to treat people with respect</w:t>
      </w:r>
      <w:r w:rsidRPr="00A65833">
        <w:rPr>
          <w:rFonts w:ascii="Arial" w:hAnsi="Arial" w:cs="Arial"/>
          <w:sz w:val="24"/>
          <w:szCs w:val="24"/>
          <w:lang w:val="en-GB"/>
        </w:rPr>
        <w:t>.</w:t>
      </w:r>
    </w:p>
    <w:p w:rsidR="004867CB" w:rsidRPr="0034754C" w:rsidRDefault="004867CB" w:rsidP="004867CB">
      <w:pPr>
        <w:jc w:val="both"/>
        <w:rPr>
          <w:rFonts w:ascii="Arial" w:hAnsi="Arial" w:cs="Arial"/>
          <w:sz w:val="22"/>
          <w:szCs w:val="24"/>
        </w:rPr>
      </w:pPr>
    </w:p>
    <w:p w:rsidR="004867CB" w:rsidRDefault="004867CB" w:rsidP="004867CB">
      <w:pPr>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We value our staff and are committed to them achieving their potential. </w:t>
      </w:r>
    </w:p>
    <w:p w:rsidR="004867CB" w:rsidRDefault="004867CB" w:rsidP="004867CB">
      <w:pPr>
        <w:tabs>
          <w:tab w:val="left" w:pos="959"/>
        </w:tabs>
        <w:rPr>
          <w:rFonts w:ascii="Arial" w:hAnsi="Arial" w:cs="Arial"/>
          <w:bCs/>
          <w:iCs/>
          <w:szCs w:val="28"/>
        </w:rPr>
      </w:pPr>
    </w:p>
    <w:p w:rsidR="004867CB" w:rsidRPr="0034754C" w:rsidRDefault="004867CB" w:rsidP="004867CB">
      <w:pPr>
        <w:tabs>
          <w:tab w:val="left" w:pos="959"/>
        </w:tabs>
        <w:rPr>
          <w:rFonts w:ascii="Arial" w:hAnsi="Arial" w:cs="Arial"/>
          <w:bCs/>
          <w:iCs/>
          <w:szCs w:val="28"/>
        </w:rPr>
      </w:pPr>
    </w:p>
    <w:p w:rsidR="004867CB" w:rsidRDefault="004867CB" w:rsidP="004867CB">
      <w:pPr>
        <w:pStyle w:val="Heading3"/>
        <w:rPr>
          <w:i/>
          <w:iCs/>
        </w:rPr>
      </w:pPr>
      <w:r w:rsidRPr="004867CB">
        <w:rPr>
          <w:bCs w:val="0"/>
          <w:i/>
          <w:iCs/>
          <w:sz w:val="28"/>
          <w:szCs w:val="28"/>
        </w:rPr>
        <w:t>6.0</w:t>
      </w:r>
      <w:r>
        <w:rPr>
          <w:i/>
          <w:iCs/>
          <w:sz w:val="28"/>
          <w:szCs w:val="28"/>
        </w:rPr>
        <w:tab/>
        <w:t>Corporate Objectives Framework</w:t>
      </w:r>
    </w:p>
    <w:p w:rsidR="004867CB" w:rsidRPr="0034754C" w:rsidRDefault="004867CB" w:rsidP="004867CB">
      <w:pPr>
        <w:tabs>
          <w:tab w:val="left" w:pos="959"/>
        </w:tabs>
        <w:rPr>
          <w:szCs w:val="24"/>
        </w:rPr>
      </w:pPr>
    </w:p>
    <w:p w:rsidR="004867CB" w:rsidRPr="00DA5CC9" w:rsidRDefault="004867CB" w:rsidP="004867CB">
      <w:pPr>
        <w:pStyle w:val="BodyText"/>
      </w:pPr>
      <w:r w:rsidRPr="00DA5CC9">
        <w:t>We have identified six Corporate Objectives that form the framework and guide our activities. These objectives are listed below. They do not appear in priority order.</w:t>
      </w:r>
    </w:p>
    <w:p w:rsidR="004867CB" w:rsidRPr="0034754C" w:rsidRDefault="004867CB" w:rsidP="004867CB">
      <w:pPr>
        <w:jc w:val="both"/>
        <w:rPr>
          <w:rFonts w:ascii="Arial" w:hAnsi="Arial" w:cs="Arial"/>
          <w:sz w:val="22"/>
          <w:szCs w:val="24"/>
        </w:rPr>
      </w:pPr>
    </w:p>
    <w:p w:rsidR="004867CB" w:rsidRDefault="004867CB" w:rsidP="004867CB">
      <w:pPr>
        <w:numPr>
          <w:ilvl w:val="0"/>
          <w:numId w:val="5"/>
        </w:numPr>
        <w:tabs>
          <w:tab w:val="clear" w:pos="360"/>
          <w:tab w:val="num" w:pos="-4503"/>
        </w:tabs>
        <w:jc w:val="both"/>
        <w:rPr>
          <w:rFonts w:ascii="Arial" w:hAnsi="Arial" w:cs="Arial"/>
          <w:sz w:val="24"/>
          <w:szCs w:val="24"/>
        </w:rPr>
      </w:pPr>
      <w:r>
        <w:rPr>
          <w:rFonts w:ascii="Arial" w:hAnsi="Arial" w:cs="Arial"/>
          <w:sz w:val="24"/>
          <w:szCs w:val="24"/>
        </w:rPr>
        <w:t>To continually improve the quality and range of our affordable homes and services through innovation and best practice.</w:t>
      </w:r>
    </w:p>
    <w:p w:rsidR="004867CB" w:rsidRPr="0034754C" w:rsidRDefault="004867CB" w:rsidP="004867CB">
      <w:pPr>
        <w:jc w:val="both"/>
        <w:rPr>
          <w:rFonts w:ascii="Arial" w:hAnsi="Arial" w:cs="Arial"/>
          <w:sz w:val="22"/>
          <w:szCs w:val="24"/>
        </w:rPr>
      </w:pPr>
    </w:p>
    <w:p w:rsidR="004867CB" w:rsidRDefault="004867CB" w:rsidP="004867CB">
      <w:pPr>
        <w:numPr>
          <w:ilvl w:val="0"/>
          <w:numId w:val="5"/>
        </w:numPr>
        <w:jc w:val="both"/>
        <w:rPr>
          <w:rFonts w:ascii="Arial" w:hAnsi="Arial" w:cs="Arial"/>
          <w:sz w:val="24"/>
          <w:szCs w:val="24"/>
        </w:rPr>
      </w:pPr>
      <w:r>
        <w:rPr>
          <w:rFonts w:ascii="Arial" w:hAnsi="Arial" w:cs="Arial"/>
          <w:sz w:val="24"/>
          <w:szCs w:val="24"/>
        </w:rPr>
        <w:t>To be cost effective, efficient and competitive.</w:t>
      </w:r>
    </w:p>
    <w:p w:rsidR="004867CB" w:rsidRPr="0034754C" w:rsidRDefault="004867CB" w:rsidP="004867CB">
      <w:pPr>
        <w:jc w:val="both"/>
        <w:rPr>
          <w:rFonts w:ascii="Arial" w:hAnsi="Arial" w:cs="Arial"/>
          <w:sz w:val="22"/>
          <w:szCs w:val="24"/>
        </w:rPr>
      </w:pPr>
    </w:p>
    <w:p w:rsidR="004867CB" w:rsidRDefault="004867CB" w:rsidP="004867CB">
      <w:pPr>
        <w:numPr>
          <w:ilvl w:val="0"/>
          <w:numId w:val="5"/>
        </w:numPr>
        <w:jc w:val="both"/>
        <w:rPr>
          <w:rFonts w:ascii="Arial" w:hAnsi="Arial" w:cs="Arial"/>
          <w:sz w:val="24"/>
          <w:szCs w:val="24"/>
        </w:rPr>
      </w:pPr>
      <w:r>
        <w:rPr>
          <w:rFonts w:ascii="Arial" w:hAnsi="Arial" w:cs="Arial"/>
          <w:sz w:val="24"/>
          <w:szCs w:val="24"/>
        </w:rPr>
        <w:t>To be amongst the best in the provision of housing, care, support, and related services.</w:t>
      </w:r>
    </w:p>
    <w:p w:rsidR="004867CB" w:rsidRPr="0034754C" w:rsidRDefault="004867CB" w:rsidP="004867CB">
      <w:pPr>
        <w:jc w:val="both"/>
        <w:rPr>
          <w:rFonts w:ascii="Arial" w:hAnsi="Arial" w:cs="Arial"/>
          <w:sz w:val="22"/>
          <w:szCs w:val="24"/>
        </w:rPr>
      </w:pPr>
    </w:p>
    <w:p w:rsidR="004867CB" w:rsidRDefault="004867CB" w:rsidP="004867CB">
      <w:pPr>
        <w:numPr>
          <w:ilvl w:val="0"/>
          <w:numId w:val="5"/>
        </w:numPr>
        <w:jc w:val="both"/>
        <w:rPr>
          <w:rFonts w:ascii="Arial" w:hAnsi="Arial" w:cs="Arial"/>
          <w:sz w:val="24"/>
          <w:szCs w:val="24"/>
        </w:rPr>
      </w:pPr>
      <w:r>
        <w:rPr>
          <w:rFonts w:ascii="Arial" w:hAnsi="Arial" w:cs="Arial"/>
          <w:sz w:val="24"/>
          <w:szCs w:val="24"/>
        </w:rPr>
        <w:t>To be financially secure.</w:t>
      </w:r>
    </w:p>
    <w:p w:rsidR="004867CB" w:rsidRPr="0034754C" w:rsidRDefault="004867CB" w:rsidP="004867CB">
      <w:pPr>
        <w:jc w:val="both"/>
        <w:rPr>
          <w:rFonts w:ascii="Arial" w:hAnsi="Arial" w:cs="Arial"/>
          <w:sz w:val="22"/>
          <w:szCs w:val="24"/>
        </w:rPr>
      </w:pPr>
    </w:p>
    <w:p w:rsidR="004867CB" w:rsidRDefault="004867CB" w:rsidP="004867CB">
      <w:pPr>
        <w:numPr>
          <w:ilvl w:val="0"/>
          <w:numId w:val="5"/>
        </w:numPr>
        <w:jc w:val="both"/>
        <w:rPr>
          <w:rFonts w:ascii="Arial" w:hAnsi="Arial" w:cs="Arial"/>
          <w:sz w:val="24"/>
          <w:szCs w:val="24"/>
        </w:rPr>
      </w:pPr>
      <w:r>
        <w:rPr>
          <w:rFonts w:ascii="Arial" w:hAnsi="Arial" w:cs="Arial"/>
          <w:sz w:val="24"/>
          <w:szCs w:val="24"/>
        </w:rPr>
        <w:t>To develop, motivate, and retain staff</w:t>
      </w:r>
    </w:p>
    <w:p w:rsidR="004867CB" w:rsidRPr="0034754C" w:rsidRDefault="004867CB" w:rsidP="004867CB">
      <w:pPr>
        <w:jc w:val="both"/>
        <w:rPr>
          <w:rFonts w:ascii="Arial" w:hAnsi="Arial" w:cs="Arial"/>
          <w:sz w:val="22"/>
          <w:szCs w:val="24"/>
        </w:rPr>
      </w:pPr>
    </w:p>
    <w:p w:rsidR="004867CB" w:rsidRDefault="004867CB" w:rsidP="004867CB">
      <w:pPr>
        <w:numPr>
          <w:ilvl w:val="0"/>
          <w:numId w:val="5"/>
        </w:numPr>
        <w:jc w:val="both"/>
        <w:rPr>
          <w:rFonts w:ascii="Arial" w:hAnsi="Arial" w:cs="Arial"/>
          <w:sz w:val="24"/>
          <w:szCs w:val="24"/>
        </w:rPr>
      </w:pPr>
      <w:r>
        <w:rPr>
          <w:rFonts w:ascii="Arial" w:hAnsi="Arial" w:cs="Arial"/>
          <w:sz w:val="24"/>
          <w:szCs w:val="24"/>
        </w:rPr>
        <w:t xml:space="preserve">To be socially responsible in the way we run our business, and in particular, to  focus our efforts on promoting environmental sustainability </w:t>
      </w:r>
    </w:p>
    <w:p w:rsidR="004867CB" w:rsidRDefault="004867CB" w:rsidP="004867CB">
      <w:pPr>
        <w:jc w:val="both"/>
        <w:rPr>
          <w:rFonts w:ascii="Arial" w:hAnsi="Arial" w:cs="Arial"/>
          <w:sz w:val="24"/>
          <w:szCs w:val="24"/>
        </w:rPr>
      </w:pPr>
    </w:p>
    <w:p w:rsidR="004867CB" w:rsidRDefault="004867CB" w:rsidP="004867CB">
      <w:pPr>
        <w:tabs>
          <w:tab w:val="left" w:pos="959"/>
        </w:tabs>
        <w:rPr>
          <w:rFonts w:ascii="Arial" w:hAnsi="Arial" w:cs="Arial"/>
          <w:b/>
          <w:bCs/>
          <w:i/>
          <w:iCs/>
          <w:sz w:val="28"/>
          <w:szCs w:val="28"/>
        </w:rPr>
      </w:pPr>
    </w:p>
    <w:p w:rsidR="004867CB" w:rsidRPr="00241B22" w:rsidRDefault="004867CB" w:rsidP="004867CB">
      <w:pPr>
        <w:jc w:val="both"/>
        <w:rPr>
          <w:rFonts w:ascii="Arial" w:hAnsi="Arial" w:cs="Arial"/>
          <w:b/>
          <w:bCs/>
          <w:i/>
          <w:iCs/>
          <w:sz w:val="28"/>
          <w:szCs w:val="28"/>
          <w:highlight w:val="green"/>
        </w:rPr>
      </w:pPr>
      <w:r w:rsidRPr="000B6400">
        <w:rPr>
          <w:rFonts w:ascii="Arial" w:hAnsi="Arial" w:cs="Arial"/>
          <w:b/>
          <w:bCs/>
          <w:i/>
          <w:iCs/>
          <w:sz w:val="28"/>
          <w:szCs w:val="28"/>
        </w:rPr>
        <w:t>7.0</w:t>
      </w:r>
      <w:r>
        <w:rPr>
          <w:rFonts w:ascii="Arial" w:hAnsi="Arial" w:cs="Arial"/>
          <w:b/>
          <w:bCs/>
          <w:i/>
          <w:iCs/>
          <w:sz w:val="28"/>
          <w:szCs w:val="28"/>
        </w:rPr>
        <w:tab/>
        <w:t>The context for future changes</w:t>
      </w:r>
    </w:p>
    <w:p w:rsidR="004867CB" w:rsidRPr="00A874F7" w:rsidRDefault="004867CB" w:rsidP="004867CB">
      <w:pPr>
        <w:tabs>
          <w:tab w:val="left" w:pos="959"/>
        </w:tabs>
        <w:rPr>
          <w:rFonts w:ascii="Arial" w:hAnsi="Arial" w:cs="Arial"/>
          <w:b/>
          <w:bCs/>
          <w:i/>
          <w:iCs/>
          <w:sz w:val="22"/>
          <w:szCs w:val="28"/>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We see four major themes underpinning the external operating environment. Many of these changes are reflected in Government policy, either directly or indirectly and they will affect the way that Hexagon operates in the future.</w:t>
      </w:r>
    </w:p>
    <w:p w:rsidR="004867CB" w:rsidRPr="004867CB" w:rsidRDefault="004867CB" w:rsidP="004867CB">
      <w:pPr>
        <w:jc w:val="both"/>
        <w:rPr>
          <w:rFonts w:ascii="Arial" w:hAnsi="Arial" w:cs="Arial"/>
          <w:szCs w:val="24"/>
        </w:rPr>
      </w:pPr>
    </w:p>
    <w:p w:rsidR="004867CB" w:rsidRDefault="004867CB" w:rsidP="004867CB">
      <w:pPr>
        <w:jc w:val="both"/>
        <w:rPr>
          <w:rFonts w:ascii="Arial" w:hAnsi="Arial" w:cs="Arial"/>
          <w:sz w:val="24"/>
          <w:szCs w:val="24"/>
        </w:rPr>
      </w:pPr>
      <w:r w:rsidRPr="004867CB">
        <w:rPr>
          <w:rFonts w:ascii="Arial" w:hAnsi="Arial" w:cs="Arial"/>
          <w:sz w:val="24"/>
          <w:szCs w:val="24"/>
        </w:rPr>
        <w:t xml:space="preserve">These changes present both threats and opportunities for Hexagon, but they underscore that these changes require the development of innovative and creative solutions to address the growing housing needs in our communities. </w:t>
      </w:r>
    </w:p>
    <w:p w:rsidR="00936011" w:rsidRPr="004867CB" w:rsidRDefault="00936011" w:rsidP="004867CB">
      <w:pPr>
        <w:jc w:val="both"/>
        <w:rPr>
          <w:rFonts w:ascii="Arial" w:hAnsi="Arial" w:cs="Arial"/>
          <w:sz w:val="24"/>
          <w:szCs w:val="24"/>
        </w:rPr>
      </w:pPr>
    </w:p>
    <w:p w:rsidR="004867CB" w:rsidRPr="004867CB" w:rsidRDefault="004867CB" w:rsidP="004867CB">
      <w:pPr>
        <w:jc w:val="both"/>
        <w:rPr>
          <w:rFonts w:ascii="Arial" w:hAnsi="Arial" w:cs="Arial"/>
          <w:szCs w:val="24"/>
        </w:rPr>
      </w:pPr>
    </w:p>
    <w:p w:rsidR="004867CB" w:rsidRDefault="004867CB" w:rsidP="004867CB">
      <w:pPr>
        <w:jc w:val="both"/>
        <w:rPr>
          <w:rFonts w:ascii="Arial" w:hAnsi="Arial" w:cs="Arial"/>
          <w:b/>
          <w:sz w:val="24"/>
          <w:szCs w:val="24"/>
        </w:rPr>
      </w:pPr>
      <w:r w:rsidRPr="004867CB">
        <w:rPr>
          <w:rFonts w:ascii="Arial" w:hAnsi="Arial" w:cs="Arial"/>
          <w:b/>
          <w:sz w:val="24"/>
          <w:szCs w:val="24"/>
        </w:rPr>
        <w:t>Welfare Reform and financial challenges faced by residents</w:t>
      </w:r>
    </w:p>
    <w:p w:rsidR="00936011" w:rsidRPr="004867CB" w:rsidRDefault="00936011" w:rsidP="004867CB">
      <w:pPr>
        <w:jc w:val="both"/>
        <w:rPr>
          <w:rFonts w:ascii="Arial" w:hAnsi="Arial" w:cs="Arial"/>
          <w:b/>
          <w:sz w:val="24"/>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 xml:space="preserve">The roll out of Universal Credit has begun, but its impact to date has been relatively minor on Hexagon and Hexagon residents. At </w:t>
      </w:r>
      <w:r>
        <w:rPr>
          <w:rFonts w:ascii="Arial" w:hAnsi="Arial" w:cs="Arial"/>
          <w:sz w:val="24"/>
          <w:szCs w:val="24"/>
        </w:rPr>
        <w:t>March</w:t>
      </w:r>
      <w:r w:rsidRPr="004867CB">
        <w:rPr>
          <w:rFonts w:ascii="Arial" w:hAnsi="Arial" w:cs="Arial"/>
          <w:sz w:val="24"/>
          <w:szCs w:val="24"/>
        </w:rPr>
        <w:t xml:space="preserve"> 201</w:t>
      </w:r>
      <w:r>
        <w:rPr>
          <w:rFonts w:ascii="Arial" w:hAnsi="Arial" w:cs="Arial"/>
          <w:sz w:val="24"/>
          <w:szCs w:val="24"/>
        </w:rPr>
        <w:t>7, approximately 20</w:t>
      </w:r>
      <w:r w:rsidRPr="004867CB">
        <w:rPr>
          <w:rFonts w:ascii="Arial" w:hAnsi="Arial" w:cs="Arial"/>
          <w:sz w:val="24"/>
          <w:szCs w:val="24"/>
        </w:rPr>
        <w:t>0 residents were in receipt of Universal Credit as the Government roll-out of Universal Credit has been much slower than originally planned by Government.</w:t>
      </w:r>
    </w:p>
    <w:p w:rsidR="004867CB" w:rsidRPr="004867CB"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lastRenderedPageBreak/>
        <w:t>Universal Credit will see the ending of direct payments to housing associations as the Universal Credit payment will be made directly to tenants. We still expect this to result in a substantial increase in rent arrears</w:t>
      </w:r>
      <w:r w:rsidR="00936011">
        <w:rPr>
          <w:rFonts w:ascii="Arial" w:hAnsi="Arial" w:cs="Arial"/>
          <w:sz w:val="24"/>
          <w:szCs w:val="24"/>
        </w:rPr>
        <w:t>. This is</w:t>
      </w:r>
      <w:r w:rsidRPr="004867CB">
        <w:rPr>
          <w:rFonts w:ascii="Arial" w:hAnsi="Arial" w:cs="Arial"/>
          <w:sz w:val="24"/>
          <w:szCs w:val="24"/>
        </w:rPr>
        <w:t xml:space="preserve"> despite some of the positive changes arising from the earlier </w:t>
      </w:r>
      <w:r w:rsidR="00936011">
        <w:rPr>
          <w:rFonts w:ascii="Arial" w:hAnsi="Arial" w:cs="Arial"/>
          <w:sz w:val="24"/>
          <w:szCs w:val="24"/>
        </w:rPr>
        <w:t xml:space="preserve">Universal Credit </w:t>
      </w:r>
      <w:r w:rsidRPr="004867CB">
        <w:rPr>
          <w:rFonts w:ascii="Arial" w:hAnsi="Arial" w:cs="Arial"/>
          <w:sz w:val="24"/>
          <w:szCs w:val="24"/>
        </w:rPr>
        <w:t xml:space="preserve">pilots, including the </w:t>
      </w:r>
      <w:r w:rsidR="00936011">
        <w:rPr>
          <w:rFonts w:ascii="Arial" w:hAnsi="Arial" w:cs="Arial"/>
          <w:sz w:val="24"/>
          <w:szCs w:val="24"/>
        </w:rPr>
        <w:t>option</w:t>
      </w:r>
      <w:r w:rsidRPr="004867CB">
        <w:rPr>
          <w:rFonts w:ascii="Arial" w:hAnsi="Arial" w:cs="Arial"/>
          <w:sz w:val="24"/>
          <w:szCs w:val="24"/>
        </w:rPr>
        <w:t xml:space="preserve"> for landlords to request the switching back under direct payments should arrears start to build up.</w:t>
      </w:r>
    </w:p>
    <w:p w:rsidR="004867CB" w:rsidRPr="0035422C" w:rsidRDefault="004867CB" w:rsidP="004867CB">
      <w:pPr>
        <w:jc w:val="both"/>
        <w:rPr>
          <w:rFonts w:ascii="Arial" w:hAnsi="Arial" w:cs="Arial"/>
          <w:i/>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The ‘Bedroom Tax’ (aka ‘Spare Room Subsidy’) impacts on approximately 8% of Hexagon tenants and although these tenants have seen a decrease in their Housing Benefit somewhere between 14 and 25%, depending on the number of bedrooms that are under-occupied, we have not seen a significant increase in our arrears as previously anticipated.</w:t>
      </w:r>
    </w:p>
    <w:p w:rsidR="004867CB" w:rsidRPr="004867CB"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 xml:space="preserve">The original welfare cap (£26k in London) impacted approximately 18 Hexagon residents. The new cap (£23k in London from November 2016) </w:t>
      </w:r>
      <w:r w:rsidR="00936011">
        <w:rPr>
          <w:rFonts w:ascii="Arial" w:hAnsi="Arial" w:cs="Arial"/>
          <w:sz w:val="24"/>
          <w:szCs w:val="24"/>
        </w:rPr>
        <w:t>has</w:t>
      </w:r>
      <w:r w:rsidRPr="004867CB">
        <w:rPr>
          <w:rFonts w:ascii="Arial" w:hAnsi="Arial" w:cs="Arial"/>
          <w:sz w:val="24"/>
          <w:szCs w:val="24"/>
        </w:rPr>
        <w:t xml:space="preserve"> impact</w:t>
      </w:r>
      <w:r w:rsidR="00936011">
        <w:rPr>
          <w:rFonts w:ascii="Arial" w:hAnsi="Arial" w:cs="Arial"/>
          <w:sz w:val="24"/>
          <w:szCs w:val="24"/>
        </w:rPr>
        <w:t>ed</w:t>
      </w:r>
      <w:r w:rsidRPr="004867CB">
        <w:rPr>
          <w:rFonts w:ascii="Arial" w:hAnsi="Arial" w:cs="Arial"/>
          <w:sz w:val="24"/>
          <w:szCs w:val="24"/>
        </w:rPr>
        <w:t xml:space="preserve"> a further 20. Whilst the cap is a significant challenge for these residents, we do not anticipate a major impact on our overall finances.</w:t>
      </w:r>
    </w:p>
    <w:p w:rsidR="004867CB" w:rsidRPr="004867CB" w:rsidRDefault="004867CB" w:rsidP="004867CB">
      <w:pPr>
        <w:jc w:val="both"/>
        <w:rPr>
          <w:rFonts w:ascii="Arial" w:hAnsi="Arial" w:cs="Arial"/>
          <w:szCs w:val="24"/>
        </w:rPr>
      </w:pPr>
    </w:p>
    <w:p w:rsidR="004867CB" w:rsidRPr="004867CB"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The Government has also announced its intention to apply the Local Housing Allowance rate to housing association tenants and there may be some impact on Hexagon’s supported housing residents, although early indications are that the Government intends to fund any increases over LHA via a ring-fenced local authority controlled payment.</w:t>
      </w:r>
    </w:p>
    <w:p w:rsidR="004867CB" w:rsidRPr="004867CB" w:rsidRDefault="004867CB" w:rsidP="004867CB">
      <w:pPr>
        <w:jc w:val="both"/>
        <w:rPr>
          <w:rFonts w:ascii="Arial" w:hAnsi="Arial" w:cs="Arial"/>
          <w:sz w:val="24"/>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Further changes that the Government intends includes limiting single people without dependents to the LHA shared room rate which will seriously inhibit our ability to house under-35s in self-contained accommodation.</w:t>
      </w:r>
    </w:p>
    <w:p w:rsidR="004867CB" w:rsidRPr="004867CB" w:rsidRDefault="004867CB" w:rsidP="004867CB">
      <w:pPr>
        <w:jc w:val="both"/>
        <w:rPr>
          <w:rFonts w:ascii="Arial" w:hAnsi="Arial" w:cs="Arial"/>
          <w:sz w:val="24"/>
          <w:szCs w:val="24"/>
        </w:rPr>
      </w:pPr>
    </w:p>
    <w:p w:rsidR="004867CB" w:rsidRDefault="004867CB" w:rsidP="004867CB">
      <w:pPr>
        <w:jc w:val="both"/>
        <w:rPr>
          <w:rFonts w:ascii="Arial" w:hAnsi="Arial" w:cs="Arial"/>
          <w:sz w:val="24"/>
          <w:szCs w:val="24"/>
        </w:rPr>
      </w:pPr>
      <w:r w:rsidRPr="004867CB">
        <w:rPr>
          <w:rFonts w:ascii="Arial" w:hAnsi="Arial" w:cs="Arial"/>
          <w:sz w:val="24"/>
          <w:szCs w:val="24"/>
        </w:rPr>
        <w:t>Major benefits are also “frozen” until 2020 and as inflation increases, we expect many of our residents in receipt of benefit to face further financial hardship. This includes those in receipt of Jobseekers Allowance and Income Support.</w:t>
      </w:r>
    </w:p>
    <w:p w:rsidR="004867CB" w:rsidRDefault="004867CB" w:rsidP="004867CB">
      <w:pPr>
        <w:jc w:val="both"/>
        <w:rPr>
          <w:rFonts w:ascii="Arial" w:hAnsi="Arial" w:cs="Arial"/>
          <w:sz w:val="24"/>
          <w:szCs w:val="24"/>
        </w:rPr>
      </w:pPr>
    </w:p>
    <w:p w:rsidR="004867CB" w:rsidRPr="004867CB" w:rsidRDefault="00936011" w:rsidP="004867CB">
      <w:pPr>
        <w:jc w:val="both"/>
        <w:rPr>
          <w:rFonts w:ascii="Arial" w:hAnsi="Arial" w:cs="Arial"/>
          <w:sz w:val="24"/>
          <w:szCs w:val="24"/>
        </w:rPr>
      </w:pPr>
      <w:r>
        <w:rPr>
          <w:rFonts w:ascii="Arial" w:hAnsi="Arial" w:cs="Arial"/>
          <w:sz w:val="24"/>
          <w:szCs w:val="24"/>
        </w:rPr>
        <w:t>All of the</w:t>
      </w:r>
      <w:r w:rsidR="004867CB">
        <w:rPr>
          <w:rFonts w:ascii="Arial" w:hAnsi="Arial" w:cs="Arial"/>
          <w:sz w:val="24"/>
          <w:szCs w:val="24"/>
        </w:rPr>
        <w:t xml:space="preserve"> welfare reform</w:t>
      </w:r>
      <w:r>
        <w:rPr>
          <w:rFonts w:ascii="Arial" w:hAnsi="Arial" w:cs="Arial"/>
          <w:sz w:val="24"/>
          <w:szCs w:val="24"/>
        </w:rPr>
        <w:t xml:space="preserve"> based</w:t>
      </w:r>
      <w:r w:rsidR="004867CB">
        <w:rPr>
          <w:rFonts w:ascii="Arial" w:hAnsi="Arial" w:cs="Arial"/>
          <w:sz w:val="24"/>
          <w:szCs w:val="24"/>
        </w:rPr>
        <w:t xml:space="preserve"> financial challenges faced by our residents inform</w:t>
      </w:r>
      <w:r>
        <w:rPr>
          <w:rFonts w:ascii="Arial" w:hAnsi="Arial" w:cs="Arial"/>
          <w:sz w:val="24"/>
          <w:szCs w:val="24"/>
        </w:rPr>
        <w:t xml:space="preserve"> the actions in this Plan. This </w:t>
      </w:r>
      <w:r w:rsidR="004867CB">
        <w:rPr>
          <w:rFonts w:ascii="Arial" w:hAnsi="Arial" w:cs="Arial"/>
          <w:sz w:val="24"/>
          <w:szCs w:val="24"/>
        </w:rPr>
        <w:t>includ</w:t>
      </w:r>
      <w:r>
        <w:rPr>
          <w:rFonts w:ascii="Arial" w:hAnsi="Arial" w:cs="Arial"/>
          <w:sz w:val="24"/>
          <w:szCs w:val="24"/>
        </w:rPr>
        <w:t>ed</w:t>
      </w:r>
      <w:r w:rsidR="004867CB">
        <w:rPr>
          <w:rFonts w:ascii="Arial" w:hAnsi="Arial" w:cs="Arial"/>
          <w:sz w:val="24"/>
          <w:szCs w:val="24"/>
        </w:rPr>
        <w:t>, for example, a Community Investment programme to support residents, particularly in relation to the introduction of Universal Credit, getting online, and ensuring that people can access good support for the financial challenges presented by Welfare Reform.</w:t>
      </w:r>
    </w:p>
    <w:p w:rsidR="00936011" w:rsidRPr="0035422C" w:rsidRDefault="00936011" w:rsidP="004867CB">
      <w:pPr>
        <w:jc w:val="both"/>
        <w:rPr>
          <w:rFonts w:ascii="Arial" w:hAnsi="Arial" w:cs="Arial"/>
          <w:i/>
          <w:szCs w:val="24"/>
        </w:rPr>
      </w:pPr>
    </w:p>
    <w:p w:rsidR="004867CB" w:rsidRPr="00924758" w:rsidRDefault="004867CB" w:rsidP="004867CB">
      <w:pPr>
        <w:jc w:val="both"/>
        <w:rPr>
          <w:rFonts w:ascii="Arial" w:hAnsi="Arial" w:cs="Arial"/>
          <w:b/>
          <w:sz w:val="24"/>
          <w:szCs w:val="24"/>
        </w:rPr>
      </w:pPr>
      <w:r w:rsidRPr="00924758">
        <w:rPr>
          <w:rFonts w:ascii="Arial" w:hAnsi="Arial" w:cs="Arial"/>
          <w:b/>
          <w:sz w:val="24"/>
          <w:szCs w:val="24"/>
        </w:rPr>
        <w:t>Achieving maximum Value for Money in the context of minus 1% rent increases for four years ending 2020</w:t>
      </w:r>
    </w:p>
    <w:p w:rsidR="00936011" w:rsidRPr="00B24EDF" w:rsidRDefault="00936011" w:rsidP="004867CB">
      <w:pPr>
        <w:jc w:val="both"/>
        <w:rPr>
          <w:rFonts w:ascii="Arial" w:hAnsi="Arial" w:cs="Arial"/>
          <w:b/>
          <w:i/>
          <w:sz w:val="24"/>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 xml:space="preserve">During the life of this Plan, Hexagon will have to put its income down by -1% for </w:t>
      </w:r>
      <w:r w:rsidR="00936011">
        <w:rPr>
          <w:rFonts w:ascii="Arial" w:hAnsi="Arial" w:cs="Arial"/>
          <w:sz w:val="24"/>
          <w:szCs w:val="24"/>
        </w:rPr>
        <w:t>a further three</w:t>
      </w:r>
      <w:r w:rsidRPr="004867CB">
        <w:rPr>
          <w:rFonts w:ascii="Arial" w:hAnsi="Arial" w:cs="Arial"/>
          <w:sz w:val="24"/>
          <w:szCs w:val="24"/>
        </w:rPr>
        <w:t xml:space="preserve"> years</w:t>
      </w:r>
      <w:r w:rsidR="00936011">
        <w:rPr>
          <w:rFonts w:ascii="Arial" w:hAnsi="Arial" w:cs="Arial"/>
          <w:sz w:val="24"/>
          <w:szCs w:val="24"/>
        </w:rPr>
        <w:t>. This</w:t>
      </w:r>
      <w:r w:rsidRPr="004867CB">
        <w:rPr>
          <w:rFonts w:ascii="Arial" w:hAnsi="Arial" w:cs="Arial"/>
          <w:sz w:val="24"/>
          <w:szCs w:val="24"/>
        </w:rPr>
        <w:t xml:space="preserve"> start</w:t>
      </w:r>
      <w:r w:rsidR="00936011">
        <w:rPr>
          <w:rFonts w:ascii="Arial" w:hAnsi="Arial" w:cs="Arial"/>
          <w:sz w:val="24"/>
          <w:szCs w:val="24"/>
        </w:rPr>
        <w:t>ed in</w:t>
      </w:r>
      <w:r w:rsidRPr="004867CB">
        <w:rPr>
          <w:rFonts w:ascii="Arial" w:hAnsi="Arial" w:cs="Arial"/>
          <w:sz w:val="24"/>
          <w:szCs w:val="24"/>
        </w:rPr>
        <w:t xml:space="preserve"> 2016 and </w:t>
      </w:r>
      <w:r w:rsidR="00936011">
        <w:rPr>
          <w:rFonts w:ascii="Arial" w:hAnsi="Arial" w:cs="Arial"/>
          <w:sz w:val="24"/>
          <w:szCs w:val="24"/>
        </w:rPr>
        <w:t xml:space="preserve">should </w:t>
      </w:r>
      <w:r w:rsidRPr="004867CB">
        <w:rPr>
          <w:rFonts w:ascii="Arial" w:hAnsi="Arial" w:cs="Arial"/>
          <w:sz w:val="24"/>
          <w:szCs w:val="24"/>
        </w:rPr>
        <w:t>end</w:t>
      </w:r>
      <w:r w:rsidR="00936011">
        <w:rPr>
          <w:rFonts w:ascii="Arial" w:hAnsi="Arial" w:cs="Arial"/>
          <w:sz w:val="24"/>
          <w:szCs w:val="24"/>
        </w:rPr>
        <w:t xml:space="preserve"> in</w:t>
      </w:r>
      <w:r w:rsidRPr="004867CB">
        <w:rPr>
          <w:rFonts w:ascii="Arial" w:hAnsi="Arial" w:cs="Arial"/>
          <w:sz w:val="24"/>
          <w:szCs w:val="24"/>
        </w:rPr>
        <w:t xml:space="preserve"> 2020. </w:t>
      </w:r>
    </w:p>
    <w:p w:rsidR="004867CB" w:rsidRPr="004867CB"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Given that Hexagon’s other costs, including primarily our maintenance and staffing costs, are likely to go up rather than down over the next four years, this creates a very challenging operating environment.</w:t>
      </w:r>
    </w:p>
    <w:p w:rsidR="004867CB" w:rsidRPr="004867CB"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lastRenderedPageBreak/>
        <w:t>Hexagon has a substantial operating margin and we expect that we will be able to absorb the vast majority of the reduced income without any substantial threat to our financial health.</w:t>
      </w:r>
    </w:p>
    <w:p w:rsidR="004867CB" w:rsidRPr="004867CB" w:rsidRDefault="004867CB" w:rsidP="004867CB">
      <w:pPr>
        <w:jc w:val="both"/>
        <w:rPr>
          <w:rFonts w:ascii="Arial" w:hAnsi="Arial" w:cs="Arial"/>
          <w:szCs w:val="24"/>
        </w:rPr>
      </w:pPr>
    </w:p>
    <w:p w:rsidR="004867CB" w:rsidRDefault="004867CB" w:rsidP="004867CB">
      <w:pPr>
        <w:jc w:val="both"/>
        <w:rPr>
          <w:rFonts w:ascii="Arial" w:hAnsi="Arial" w:cs="Arial"/>
          <w:sz w:val="24"/>
          <w:szCs w:val="24"/>
        </w:rPr>
      </w:pPr>
      <w:r w:rsidRPr="004867CB">
        <w:rPr>
          <w:rFonts w:ascii="Arial" w:hAnsi="Arial" w:cs="Arial"/>
          <w:sz w:val="24"/>
          <w:szCs w:val="24"/>
        </w:rPr>
        <w:t>At the same time, this context calls for a renewed commitment to our Value for Money Strategy and our commitment to innovate and change our ways of working to achieve maximum efficiency to negate the impact of the reduction in income.</w:t>
      </w:r>
    </w:p>
    <w:p w:rsidR="001E5E74" w:rsidRDefault="001E5E74" w:rsidP="004867CB">
      <w:pPr>
        <w:jc w:val="both"/>
        <w:rPr>
          <w:rFonts w:ascii="Arial" w:hAnsi="Arial" w:cs="Arial"/>
          <w:sz w:val="24"/>
          <w:szCs w:val="24"/>
        </w:rPr>
      </w:pPr>
    </w:p>
    <w:p w:rsidR="001E5E74" w:rsidRPr="00E91082" w:rsidRDefault="001E5E74" w:rsidP="001E5E74">
      <w:pPr>
        <w:rPr>
          <w:rFonts w:ascii="Arial" w:hAnsi="Arial" w:cs="Arial"/>
          <w:sz w:val="24"/>
          <w:szCs w:val="24"/>
        </w:rPr>
      </w:pPr>
      <w:r w:rsidRPr="00E91082">
        <w:rPr>
          <w:rFonts w:ascii="Arial" w:hAnsi="Arial" w:cs="Arial"/>
          <w:sz w:val="24"/>
          <w:szCs w:val="24"/>
        </w:rPr>
        <w:t xml:space="preserve">Hexagon’s VFM approach has 6 </w:t>
      </w:r>
      <w:r>
        <w:rPr>
          <w:rFonts w:ascii="Arial" w:hAnsi="Arial" w:cs="Arial"/>
          <w:sz w:val="24"/>
          <w:szCs w:val="24"/>
        </w:rPr>
        <w:t xml:space="preserve">strategic Value for Money </w:t>
      </w:r>
      <w:r w:rsidRPr="00E91082">
        <w:rPr>
          <w:rFonts w:ascii="Arial" w:hAnsi="Arial" w:cs="Arial"/>
          <w:sz w:val="24"/>
          <w:szCs w:val="24"/>
        </w:rPr>
        <w:t>themes:</w:t>
      </w:r>
    </w:p>
    <w:p w:rsidR="001E5E74" w:rsidRPr="001E5E74" w:rsidRDefault="001E5E74" w:rsidP="001E5E74">
      <w:pPr>
        <w:pStyle w:val="ListParagraph"/>
        <w:numPr>
          <w:ilvl w:val="0"/>
          <w:numId w:val="25"/>
        </w:numPr>
        <w:rPr>
          <w:rFonts w:ascii="Arial" w:hAnsi="Arial" w:cs="Arial"/>
          <w:sz w:val="24"/>
          <w:szCs w:val="24"/>
        </w:rPr>
      </w:pPr>
      <w:r w:rsidRPr="001E5E74">
        <w:rPr>
          <w:rFonts w:ascii="Arial" w:hAnsi="Arial" w:cs="Arial"/>
          <w:sz w:val="24"/>
          <w:szCs w:val="24"/>
        </w:rPr>
        <w:t>Restricting operating costs (including major repairs and void losses) per social housing unit</w:t>
      </w:r>
    </w:p>
    <w:p w:rsidR="001E5E74" w:rsidRPr="001E5E74" w:rsidRDefault="001E5E74" w:rsidP="001E5E74">
      <w:pPr>
        <w:pStyle w:val="ListParagraph"/>
        <w:numPr>
          <w:ilvl w:val="0"/>
          <w:numId w:val="25"/>
        </w:numPr>
        <w:rPr>
          <w:rFonts w:ascii="Arial" w:hAnsi="Arial" w:cs="Arial"/>
          <w:sz w:val="24"/>
          <w:szCs w:val="24"/>
        </w:rPr>
      </w:pPr>
      <w:r w:rsidRPr="001E5E74">
        <w:rPr>
          <w:rFonts w:ascii="Arial" w:hAnsi="Arial" w:cs="Arial"/>
          <w:sz w:val="24"/>
          <w:szCs w:val="24"/>
        </w:rPr>
        <w:t>Restricting the growth of interest costs per social housing unit</w:t>
      </w:r>
    </w:p>
    <w:p w:rsidR="001E5E74" w:rsidRPr="001E5E74" w:rsidRDefault="001E5E74" w:rsidP="001E5E74">
      <w:pPr>
        <w:pStyle w:val="ListParagraph"/>
        <w:numPr>
          <w:ilvl w:val="0"/>
          <w:numId w:val="25"/>
        </w:numPr>
        <w:spacing w:after="200" w:line="276" w:lineRule="auto"/>
        <w:rPr>
          <w:rFonts w:ascii="Arial" w:hAnsi="Arial" w:cs="Arial"/>
          <w:sz w:val="24"/>
          <w:szCs w:val="24"/>
        </w:rPr>
      </w:pPr>
      <w:r w:rsidRPr="001E5E74">
        <w:rPr>
          <w:rFonts w:ascii="Arial" w:hAnsi="Arial" w:cs="Arial"/>
          <w:sz w:val="24"/>
          <w:szCs w:val="24"/>
        </w:rPr>
        <w:t>Effective asset management</w:t>
      </w:r>
      <w:r w:rsidRPr="001E5E74">
        <w:rPr>
          <w:rFonts w:ascii="Arial" w:hAnsi="Arial" w:cs="Arial"/>
          <w:sz w:val="24"/>
          <w:szCs w:val="24"/>
        </w:rPr>
        <w:br/>
        <w:t>Maximising development (within our capacity)</w:t>
      </w:r>
    </w:p>
    <w:p w:rsidR="001E5E74" w:rsidRPr="001E5E74" w:rsidRDefault="001E5E74" w:rsidP="001E5E74">
      <w:pPr>
        <w:pStyle w:val="ListParagraph"/>
        <w:numPr>
          <w:ilvl w:val="0"/>
          <w:numId w:val="25"/>
        </w:numPr>
        <w:rPr>
          <w:rFonts w:ascii="Arial" w:hAnsi="Arial" w:cs="Arial"/>
          <w:sz w:val="24"/>
          <w:szCs w:val="24"/>
        </w:rPr>
      </w:pPr>
      <w:r w:rsidRPr="001E5E74">
        <w:rPr>
          <w:rFonts w:ascii="Arial" w:hAnsi="Arial" w:cs="Arial"/>
          <w:sz w:val="24"/>
          <w:szCs w:val="24"/>
        </w:rPr>
        <w:t>Improving resident satisfaction</w:t>
      </w:r>
    </w:p>
    <w:p w:rsidR="001E5E74" w:rsidRPr="001E5E74" w:rsidRDefault="001E5E74" w:rsidP="001E5E74">
      <w:pPr>
        <w:pStyle w:val="ListParagraph"/>
        <w:numPr>
          <w:ilvl w:val="0"/>
          <w:numId w:val="25"/>
        </w:numPr>
        <w:rPr>
          <w:rFonts w:ascii="Arial" w:hAnsi="Arial" w:cs="Arial"/>
          <w:sz w:val="24"/>
          <w:szCs w:val="24"/>
        </w:rPr>
      </w:pPr>
      <w:r w:rsidRPr="001E5E74">
        <w:rPr>
          <w:rFonts w:ascii="Arial" w:hAnsi="Arial" w:cs="Arial"/>
          <w:sz w:val="24"/>
          <w:szCs w:val="24"/>
        </w:rPr>
        <w:t>Delivering social value</w:t>
      </w:r>
    </w:p>
    <w:p w:rsidR="001E5E74" w:rsidRDefault="001E5E74" w:rsidP="001E5E74">
      <w:pPr>
        <w:rPr>
          <w:rFonts w:ascii="Arial" w:hAnsi="Arial" w:cs="Arial"/>
          <w:sz w:val="24"/>
          <w:szCs w:val="24"/>
        </w:rPr>
      </w:pPr>
    </w:p>
    <w:p w:rsidR="001E5E74" w:rsidRDefault="001E5E74" w:rsidP="001E5E74">
      <w:pPr>
        <w:rPr>
          <w:rFonts w:ascii="Arial" w:hAnsi="Arial" w:cs="Arial"/>
          <w:sz w:val="24"/>
          <w:szCs w:val="24"/>
        </w:rPr>
      </w:pPr>
      <w:r w:rsidRPr="00E91082">
        <w:rPr>
          <w:rFonts w:ascii="Arial" w:hAnsi="Arial"/>
          <w:sz w:val="24"/>
          <w:szCs w:val="24"/>
        </w:rPr>
        <w:t xml:space="preserve">The Board has agreed a suite of </w:t>
      </w:r>
      <w:r>
        <w:rPr>
          <w:rFonts w:ascii="Arial" w:hAnsi="Arial"/>
          <w:sz w:val="24"/>
          <w:szCs w:val="24"/>
        </w:rPr>
        <w:t xml:space="preserve">high level </w:t>
      </w:r>
      <w:r w:rsidRPr="00E91082">
        <w:rPr>
          <w:rFonts w:ascii="Arial" w:hAnsi="Arial"/>
          <w:sz w:val="24"/>
          <w:szCs w:val="24"/>
        </w:rPr>
        <w:t>measures which</w:t>
      </w:r>
      <w:r>
        <w:rPr>
          <w:rFonts w:ascii="Arial" w:hAnsi="Arial"/>
          <w:sz w:val="24"/>
          <w:szCs w:val="24"/>
        </w:rPr>
        <w:t xml:space="preserve"> allow progress to tracked on each of the themes and</w:t>
      </w:r>
      <w:r w:rsidRPr="00E91082">
        <w:rPr>
          <w:rFonts w:ascii="Arial" w:hAnsi="Arial"/>
          <w:sz w:val="24"/>
          <w:szCs w:val="24"/>
        </w:rPr>
        <w:t xml:space="preserve"> cover all of the Association’s activities:  </w:t>
      </w:r>
    </w:p>
    <w:p w:rsidR="001E5E74" w:rsidRPr="00E91082" w:rsidRDefault="001E5E74" w:rsidP="001E5E74">
      <w:pPr>
        <w:rPr>
          <w:sz w:val="24"/>
          <w:szCs w:val="24"/>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E5E74" w:rsidRPr="00DB1F76" w:rsidTr="001E5E74">
        <w:tc>
          <w:tcPr>
            <w:tcW w:w="4786" w:type="dxa"/>
            <w:shd w:val="clear" w:color="auto" w:fill="auto"/>
          </w:tcPr>
          <w:p w:rsidR="001E5E74" w:rsidRPr="00DB1F76" w:rsidRDefault="001E5E74" w:rsidP="00924758">
            <w:pPr>
              <w:rPr>
                <w:rFonts w:ascii="Arial" w:hAnsi="Arial"/>
                <w:b/>
                <w:sz w:val="24"/>
                <w:szCs w:val="24"/>
              </w:rPr>
            </w:pPr>
            <w:r w:rsidRPr="00DB1F76">
              <w:rPr>
                <w:rFonts w:ascii="Arial" w:hAnsi="Arial"/>
                <w:b/>
                <w:sz w:val="24"/>
                <w:szCs w:val="24"/>
              </w:rPr>
              <w:t>Theme</w:t>
            </w:r>
          </w:p>
        </w:tc>
        <w:tc>
          <w:tcPr>
            <w:tcW w:w="4678" w:type="dxa"/>
            <w:shd w:val="clear" w:color="auto" w:fill="auto"/>
          </w:tcPr>
          <w:p w:rsidR="001E5E74" w:rsidRPr="00DB1F76" w:rsidRDefault="001E5E74" w:rsidP="00924758">
            <w:pPr>
              <w:rPr>
                <w:rFonts w:ascii="Arial" w:hAnsi="Arial"/>
                <w:b/>
                <w:sz w:val="24"/>
                <w:szCs w:val="24"/>
              </w:rPr>
            </w:pPr>
            <w:r w:rsidRPr="00DB1F76">
              <w:rPr>
                <w:rFonts w:ascii="Arial" w:hAnsi="Arial"/>
                <w:b/>
                <w:sz w:val="24"/>
                <w:szCs w:val="24"/>
              </w:rPr>
              <w:t>Measure</w:t>
            </w:r>
          </w:p>
        </w:tc>
      </w:tr>
      <w:tr w:rsidR="001E5E74" w:rsidRPr="00E91082" w:rsidTr="001E5E74">
        <w:tc>
          <w:tcPr>
            <w:tcW w:w="4786" w:type="dxa"/>
            <w:shd w:val="clear" w:color="auto" w:fill="auto"/>
          </w:tcPr>
          <w:p w:rsidR="001E5E74" w:rsidRPr="00E91082" w:rsidRDefault="001E5E74" w:rsidP="00924758">
            <w:pPr>
              <w:rPr>
                <w:rFonts w:ascii="Arial" w:hAnsi="Arial"/>
                <w:sz w:val="24"/>
                <w:szCs w:val="24"/>
              </w:rPr>
            </w:pPr>
            <w:r>
              <w:rPr>
                <w:rFonts w:ascii="Arial" w:hAnsi="Arial"/>
                <w:sz w:val="24"/>
                <w:szCs w:val="24"/>
              </w:rPr>
              <w:t>Restricting</w:t>
            </w:r>
            <w:r w:rsidRPr="00E91082">
              <w:rPr>
                <w:rFonts w:ascii="Arial" w:hAnsi="Arial"/>
                <w:sz w:val="24"/>
                <w:szCs w:val="24"/>
              </w:rPr>
              <w:t xml:space="preserve"> operating costs (including major repairs and void losses) per social housing unit</w:t>
            </w:r>
          </w:p>
        </w:tc>
        <w:tc>
          <w:tcPr>
            <w:tcW w:w="4678" w:type="dxa"/>
            <w:shd w:val="clear" w:color="auto" w:fill="auto"/>
          </w:tcPr>
          <w:p w:rsidR="001E5E74" w:rsidRPr="00E91082" w:rsidRDefault="001E5E74" w:rsidP="00924758">
            <w:pPr>
              <w:rPr>
                <w:rFonts w:ascii="Arial" w:hAnsi="Arial"/>
                <w:sz w:val="24"/>
                <w:szCs w:val="24"/>
                <w:highlight w:val="yellow"/>
              </w:rPr>
            </w:pPr>
            <w:r w:rsidRPr="00E91082">
              <w:rPr>
                <w:rFonts w:ascii="Arial" w:hAnsi="Arial"/>
                <w:sz w:val="24"/>
                <w:szCs w:val="24"/>
              </w:rPr>
              <w:t xml:space="preserve">Operating cost per social housing unit </w:t>
            </w:r>
          </w:p>
        </w:tc>
      </w:tr>
      <w:tr w:rsidR="001E5E74" w:rsidRPr="00E91082" w:rsidTr="001E5E74">
        <w:tc>
          <w:tcPr>
            <w:tcW w:w="4786"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Restricting growth of interest costs per social housing unit</w:t>
            </w:r>
          </w:p>
        </w:tc>
        <w:tc>
          <w:tcPr>
            <w:tcW w:w="4678" w:type="dxa"/>
            <w:shd w:val="clear" w:color="auto" w:fill="auto"/>
          </w:tcPr>
          <w:p w:rsidR="001E5E74" w:rsidRPr="00E91082" w:rsidRDefault="001E5E74" w:rsidP="00924758">
            <w:pPr>
              <w:rPr>
                <w:rFonts w:ascii="Arial" w:hAnsi="Arial"/>
                <w:sz w:val="24"/>
                <w:szCs w:val="24"/>
                <w:highlight w:val="yellow"/>
              </w:rPr>
            </w:pPr>
            <w:r w:rsidRPr="00E91082">
              <w:rPr>
                <w:rFonts w:ascii="Arial" w:hAnsi="Arial"/>
                <w:sz w:val="24"/>
                <w:szCs w:val="24"/>
              </w:rPr>
              <w:t>Interest paid as a percentage of average borrowings</w:t>
            </w:r>
          </w:p>
        </w:tc>
      </w:tr>
      <w:tr w:rsidR="001E5E74" w:rsidRPr="00E91082" w:rsidTr="001E5E74">
        <w:tc>
          <w:tcPr>
            <w:tcW w:w="4786"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Effective asset management</w:t>
            </w:r>
          </w:p>
        </w:tc>
        <w:tc>
          <w:tcPr>
            <w:tcW w:w="4678"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Return on capital employed</w:t>
            </w:r>
          </w:p>
        </w:tc>
      </w:tr>
      <w:tr w:rsidR="001E5E74" w:rsidRPr="00E91082" w:rsidTr="001E5E74">
        <w:tc>
          <w:tcPr>
            <w:tcW w:w="4786"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Maximising development (within our capacity)</w:t>
            </w:r>
          </w:p>
        </w:tc>
        <w:tc>
          <w:tcPr>
            <w:tcW w:w="4678"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Units developed as a percentage of units owned</w:t>
            </w:r>
          </w:p>
        </w:tc>
      </w:tr>
      <w:tr w:rsidR="001E5E74" w:rsidRPr="00E91082" w:rsidTr="001E5E74">
        <w:tc>
          <w:tcPr>
            <w:tcW w:w="4786"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Maximising development (within our capacity)</w:t>
            </w:r>
          </w:p>
        </w:tc>
        <w:tc>
          <w:tcPr>
            <w:tcW w:w="4678"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 xml:space="preserve">£m distance from an interest cover breach </w:t>
            </w:r>
          </w:p>
        </w:tc>
      </w:tr>
      <w:tr w:rsidR="001E5E74" w:rsidRPr="00E91082" w:rsidTr="001E5E74">
        <w:tc>
          <w:tcPr>
            <w:tcW w:w="4786"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Maximising development (within our capacity)</w:t>
            </w:r>
          </w:p>
        </w:tc>
        <w:tc>
          <w:tcPr>
            <w:tcW w:w="4678"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 xml:space="preserve">Cumulative surplus on outright sales </w:t>
            </w:r>
          </w:p>
        </w:tc>
      </w:tr>
      <w:tr w:rsidR="001E5E74" w:rsidRPr="00E91082" w:rsidTr="001E5E74">
        <w:tc>
          <w:tcPr>
            <w:tcW w:w="4786"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Improving resident satisfaction</w:t>
            </w:r>
          </w:p>
        </w:tc>
        <w:tc>
          <w:tcPr>
            <w:tcW w:w="4678" w:type="dxa"/>
            <w:shd w:val="clear" w:color="auto" w:fill="auto"/>
          </w:tcPr>
          <w:p w:rsidR="001E5E74" w:rsidRPr="00E91082" w:rsidRDefault="001E5E74" w:rsidP="00924758">
            <w:pPr>
              <w:rPr>
                <w:rFonts w:ascii="Arial" w:hAnsi="Arial"/>
                <w:sz w:val="24"/>
                <w:szCs w:val="24"/>
              </w:rPr>
            </w:pPr>
            <w:r w:rsidRPr="00E91082">
              <w:rPr>
                <w:rFonts w:ascii="Arial" w:hAnsi="Arial"/>
                <w:sz w:val="24"/>
                <w:szCs w:val="24"/>
              </w:rPr>
              <w:t>% satisfied with last repair</w:t>
            </w:r>
          </w:p>
        </w:tc>
      </w:tr>
      <w:tr w:rsidR="001E5E74" w:rsidRPr="00E91082" w:rsidTr="001E5E74">
        <w:tc>
          <w:tcPr>
            <w:tcW w:w="4786" w:type="dxa"/>
            <w:tcBorders>
              <w:bottom w:val="single" w:sz="4" w:space="0" w:color="auto"/>
            </w:tcBorders>
            <w:shd w:val="clear" w:color="auto" w:fill="auto"/>
          </w:tcPr>
          <w:p w:rsidR="001E5E74" w:rsidRPr="00E91082" w:rsidRDefault="001E5E74" w:rsidP="00924758">
            <w:pPr>
              <w:rPr>
                <w:rFonts w:ascii="Arial" w:hAnsi="Arial"/>
                <w:sz w:val="24"/>
                <w:szCs w:val="24"/>
              </w:rPr>
            </w:pPr>
            <w:r w:rsidRPr="00E91082">
              <w:rPr>
                <w:rFonts w:ascii="Arial" w:hAnsi="Arial"/>
                <w:sz w:val="24"/>
                <w:szCs w:val="24"/>
              </w:rPr>
              <w:t>Delivering social value</w:t>
            </w:r>
          </w:p>
        </w:tc>
        <w:tc>
          <w:tcPr>
            <w:tcW w:w="4678" w:type="dxa"/>
            <w:tcBorders>
              <w:bottom w:val="single" w:sz="4" w:space="0" w:color="auto"/>
            </w:tcBorders>
            <w:shd w:val="clear" w:color="auto" w:fill="auto"/>
          </w:tcPr>
          <w:p w:rsidR="001E5E74" w:rsidRPr="00E91082" w:rsidRDefault="001E5E74" w:rsidP="00924758">
            <w:pPr>
              <w:rPr>
                <w:rFonts w:ascii="Arial" w:hAnsi="Arial"/>
                <w:sz w:val="24"/>
                <w:szCs w:val="24"/>
              </w:rPr>
            </w:pPr>
            <w:r w:rsidRPr="00E91082">
              <w:rPr>
                <w:rFonts w:ascii="Arial" w:hAnsi="Arial"/>
                <w:sz w:val="24"/>
                <w:szCs w:val="24"/>
              </w:rPr>
              <w:t>Average SAP rating of properties</w:t>
            </w:r>
          </w:p>
        </w:tc>
      </w:tr>
      <w:tr w:rsidR="001E5E74" w:rsidRPr="00E91082" w:rsidTr="001E5E74">
        <w:tc>
          <w:tcPr>
            <w:tcW w:w="4786" w:type="dxa"/>
            <w:tcBorders>
              <w:bottom w:val="single" w:sz="4" w:space="0" w:color="auto"/>
            </w:tcBorders>
            <w:shd w:val="clear" w:color="auto" w:fill="auto"/>
          </w:tcPr>
          <w:p w:rsidR="001E5E74" w:rsidRPr="00E91082" w:rsidRDefault="001E5E74" w:rsidP="00924758">
            <w:pPr>
              <w:rPr>
                <w:rFonts w:ascii="Arial" w:hAnsi="Arial"/>
                <w:sz w:val="24"/>
                <w:szCs w:val="24"/>
              </w:rPr>
            </w:pPr>
            <w:r w:rsidRPr="00E91082">
              <w:rPr>
                <w:rFonts w:ascii="Arial" w:hAnsi="Arial"/>
                <w:sz w:val="24"/>
                <w:szCs w:val="24"/>
              </w:rPr>
              <w:t>Delivering social value</w:t>
            </w:r>
          </w:p>
        </w:tc>
        <w:tc>
          <w:tcPr>
            <w:tcW w:w="4678" w:type="dxa"/>
            <w:tcBorders>
              <w:bottom w:val="single" w:sz="4" w:space="0" w:color="auto"/>
            </w:tcBorders>
            <w:shd w:val="clear" w:color="auto" w:fill="auto"/>
          </w:tcPr>
          <w:p w:rsidR="001E5E74" w:rsidRPr="00E91082" w:rsidRDefault="001E5E74" w:rsidP="00924758">
            <w:pPr>
              <w:rPr>
                <w:rFonts w:ascii="Arial" w:hAnsi="Arial"/>
                <w:sz w:val="24"/>
                <w:szCs w:val="24"/>
              </w:rPr>
            </w:pPr>
            <w:r w:rsidRPr="00996A96">
              <w:rPr>
                <w:rFonts w:ascii="Arial" w:hAnsi="Arial"/>
                <w:sz w:val="24"/>
                <w:szCs w:val="24"/>
              </w:rPr>
              <w:t>Annual social value delivered per £ spent on employment  initiatives</w:t>
            </w:r>
          </w:p>
        </w:tc>
      </w:tr>
      <w:tr w:rsidR="001E5E74" w:rsidRPr="00E91082" w:rsidTr="001E5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464" w:type="dxa"/>
            <w:gridSpan w:val="2"/>
            <w:tcBorders>
              <w:top w:val="single" w:sz="4" w:space="0" w:color="auto"/>
            </w:tcBorders>
            <w:shd w:val="clear" w:color="auto" w:fill="auto"/>
          </w:tcPr>
          <w:p w:rsidR="001E5E74" w:rsidRPr="00E91082" w:rsidRDefault="001E5E74" w:rsidP="00924758">
            <w:pPr>
              <w:spacing w:before="240"/>
              <w:rPr>
                <w:rFonts w:ascii="Arial" w:hAnsi="Arial"/>
                <w:sz w:val="24"/>
                <w:szCs w:val="24"/>
              </w:rPr>
            </w:pPr>
            <w:r w:rsidRPr="00E91082">
              <w:rPr>
                <w:rFonts w:ascii="Arial" w:hAnsi="Arial"/>
                <w:sz w:val="24"/>
                <w:szCs w:val="24"/>
              </w:rPr>
              <w:t xml:space="preserve">These measures have been chosen because they encompass everything that the Association spends, but also include the most readily available measures of outcome (new homes, resident satisfaction and social value). Definitions of each measure are included in </w:t>
            </w:r>
            <w:r>
              <w:rPr>
                <w:rFonts w:ascii="Arial" w:hAnsi="Arial"/>
                <w:sz w:val="24"/>
                <w:szCs w:val="24"/>
              </w:rPr>
              <w:t>the Association’s Value for Money Strategy.</w:t>
            </w:r>
            <w:r w:rsidRPr="00E91082">
              <w:rPr>
                <w:rFonts w:ascii="Arial" w:hAnsi="Arial"/>
                <w:sz w:val="24"/>
                <w:szCs w:val="24"/>
              </w:rPr>
              <w:t xml:space="preserve"> </w:t>
            </w:r>
          </w:p>
        </w:tc>
      </w:tr>
    </w:tbl>
    <w:p w:rsidR="001E5E74" w:rsidRDefault="001E5E74" w:rsidP="001E5E74">
      <w:pPr>
        <w:spacing w:after="200" w:line="276" w:lineRule="auto"/>
        <w:rPr>
          <w:rFonts w:ascii="Arial" w:hAnsi="Arial" w:cs="Arial"/>
          <w:sz w:val="24"/>
          <w:szCs w:val="24"/>
        </w:rPr>
      </w:pPr>
      <w:r>
        <w:rPr>
          <w:rFonts w:ascii="Arial" w:hAnsi="Arial" w:cs="Arial"/>
          <w:sz w:val="24"/>
          <w:szCs w:val="24"/>
        </w:rPr>
        <w:br w:type="page"/>
      </w:r>
    </w:p>
    <w:p w:rsidR="001E5E74" w:rsidRDefault="001E5E74" w:rsidP="001E5E74">
      <w:pPr>
        <w:tabs>
          <w:tab w:val="left" w:pos="9498"/>
        </w:tabs>
        <w:ind w:right="-92"/>
        <w:jc w:val="both"/>
        <w:rPr>
          <w:rFonts w:ascii="Arial" w:hAnsi="Arial" w:cs="Arial"/>
          <w:sz w:val="24"/>
          <w:szCs w:val="24"/>
        </w:rPr>
      </w:pPr>
      <w:r w:rsidRPr="00E91082">
        <w:rPr>
          <w:rFonts w:ascii="Arial" w:hAnsi="Arial" w:cs="Arial"/>
          <w:sz w:val="24"/>
          <w:szCs w:val="24"/>
        </w:rPr>
        <w:lastRenderedPageBreak/>
        <w:t xml:space="preserve">Three-year targets for each of the measures have been set </w:t>
      </w:r>
      <w:r w:rsidR="00C222E3">
        <w:rPr>
          <w:rFonts w:ascii="Arial" w:hAnsi="Arial" w:cs="Arial"/>
          <w:sz w:val="24"/>
          <w:szCs w:val="24"/>
        </w:rPr>
        <w:t xml:space="preserve">in Section 8 ii below </w:t>
      </w:r>
      <w:r w:rsidRPr="00E91082">
        <w:rPr>
          <w:rFonts w:ascii="Arial" w:hAnsi="Arial" w:cs="Arial"/>
          <w:sz w:val="24"/>
          <w:szCs w:val="24"/>
        </w:rPr>
        <w:t>for the period to March 2020, so that the Board can monitor progress in delivering VFM over the course of the three-year corporate planning period.  The monetary targets have been derived from the 30 year financial forecast, and the non-monetary ones have been set by the Responsive Repairs, Stock Investment a</w:t>
      </w:r>
      <w:r>
        <w:rPr>
          <w:rFonts w:ascii="Arial" w:hAnsi="Arial" w:cs="Arial"/>
          <w:sz w:val="24"/>
          <w:szCs w:val="24"/>
        </w:rPr>
        <w:t>nd Community Investment teams.</w:t>
      </w:r>
    </w:p>
    <w:p w:rsidR="001E5E74" w:rsidRPr="001E5E74" w:rsidRDefault="001E5E74" w:rsidP="001E5E74">
      <w:pPr>
        <w:rPr>
          <w:rFonts w:ascii="Arial" w:hAnsi="Arial" w:cs="Arial"/>
          <w:szCs w:val="24"/>
        </w:rPr>
      </w:pPr>
    </w:p>
    <w:p w:rsidR="001E5E74" w:rsidRPr="00E91082" w:rsidRDefault="001E5E74" w:rsidP="001E5E74">
      <w:pPr>
        <w:rPr>
          <w:rFonts w:ascii="Arial" w:hAnsi="Arial" w:cs="Arial"/>
          <w:sz w:val="24"/>
          <w:szCs w:val="24"/>
        </w:rPr>
      </w:pPr>
      <w:r w:rsidRPr="00E91082">
        <w:rPr>
          <w:rFonts w:ascii="Arial" w:hAnsi="Arial" w:cs="Arial"/>
          <w:sz w:val="24"/>
          <w:szCs w:val="24"/>
        </w:rPr>
        <w:t>The Board will consider an annual VFM strategy every March, which incorporates:</w:t>
      </w:r>
    </w:p>
    <w:p w:rsidR="001E5E74" w:rsidRPr="001E5E74" w:rsidRDefault="001E5E74" w:rsidP="001E5E74">
      <w:pPr>
        <w:rPr>
          <w:rFonts w:ascii="Arial" w:hAnsi="Arial" w:cs="Arial"/>
          <w:szCs w:val="24"/>
        </w:rPr>
      </w:pPr>
    </w:p>
    <w:p w:rsidR="001E5E74" w:rsidRPr="001E5E74" w:rsidRDefault="001E5E74" w:rsidP="001E5E74">
      <w:pPr>
        <w:pStyle w:val="ListParagraph"/>
        <w:numPr>
          <w:ilvl w:val="0"/>
          <w:numId w:val="26"/>
        </w:numPr>
        <w:rPr>
          <w:rFonts w:ascii="Arial" w:hAnsi="Arial" w:cs="Arial"/>
          <w:sz w:val="24"/>
          <w:szCs w:val="24"/>
        </w:rPr>
      </w:pPr>
      <w:r w:rsidRPr="001E5E74">
        <w:rPr>
          <w:rFonts w:ascii="Arial" w:hAnsi="Arial" w:cs="Arial"/>
          <w:sz w:val="24"/>
          <w:szCs w:val="24"/>
        </w:rPr>
        <w:t>Areas where we perform worse than our peers (derived from the Housemark and HCA benchmarking data)</w:t>
      </w:r>
    </w:p>
    <w:p w:rsidR="001E5E74" w:rsidRPr="001E5E74" w:rsidRDefault="001E5E74" w:rsidP="001E5E74">
      <w:pPr>
        <w:pStyle w:val="ListParagraph"/>
        <w:numPr>
          <w:ilvl w:val="0"/>
          <w:numId w:val="26"/>
        </w:numPr>
        <w:rPr>
          <w:rFonts w:ascii="Arial" w:hAnsi="Arial" w:cs="Arial"/>
          <w:sz w:val="24"/>
          <w:szCs w:val="24"/>
        </w:rPr>
      </w:pPr>
      <w:r w:rsidRPr="001E5E74">
        <w:rPr>
          <w:rFonts w:ascii="Arial" w:hAnsi="Arial" w:cs="Arial"/>
          <w:sz w:val="24"/>
          <w:szCs w:val="24"/>
        </w:rPr>
        <w:t>Actions that are to be undertaken during the year of the strategy, linked to the 6 themes.</w:t>
      </w:r>
    </w:p>
    <w:p w:rsidR="004867CB" w:rsidRPr="001E5E74" w:rsidRDefault="004867CB" w:rsidP="004867CB">
      <w:pPr>
        <w:jc w:val="both"/>
        <w:rPr>
          <w:rFonts w:ascii="Arial" w:hAnsi="Arial" w:cs="Arial"/>
          <w:szCs w:val="24"/>
        </w:rPr>
      </w:pPr>
    </w:p>
    <w:p w:rsidR="004867CB" w:rsidRDefault="004867CB" w:rsidP="004867CB">
      <w:pPr>
        <w:jc w:val="both"/>
        <w:rPr>
          <w:rFonts w:ascii="Arial" w:hAnsi="Arial" w:cs="Arial"/>
          <w:b/>
          <w:sz w:val="24"/>
          <w:szCs w:val="24"/>
        </w:rPr>
      </w:pPr>
      <w:r w:rsidRPr="004867CB">
        <w:rPr>
          <w:rFonts w:ascii="Arial" w:hAnsi="Arial" w:cs="Arial"/>
          <w:b/>
          <w:sz w:val="24"/>
          <w:szCs w:val="24"/>
        </w:rPr>
        <w:t>Housing for sale in a post-Brexit world</w:t>
      </w:r>
    </w:p>
    <w:p w:rsidR="000D3353" w:rsidRPr="001E5E74" w:rsidRDefault="000D3353" w:rsidP="004867CB">
      <w:pPr>
        <w:jc w:val="both"/>
        <w:rPr>
          <w:rFonts w:ascii="Arial" w:hAnsi="Arial" w:cs="Arial"/>
          <w:b/>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In historical terms, grant funding per unit for housing association new build programmes is at an all-time historical low. From 1974 to 1988, housing associations enjoyed a very generous grant regime which saw grant rates that were extremely high (i.e. 90% +). This allowed housing associations to charge extremely low rents that were set by the rent officer as “fair rents”.</w:t>
      </w:r>
    </w:p>
    <w:p w:rsidR="004867CB" w:rsidRPr="004867CB"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From 1989 through to 2010, housing associations saw decreasing grant rates that were approximately 66% of development costs. These were funded by social housing rents that were largely determined by a central Government rent restructuring regime and increased borrowings. Although these rents were higher than historic ‘fair rents’, they remained significantly below market rents.</w:t>
      </w:r>
    </w:p>
    <w:p w:rsidR="004867CB" w:rsidRPr="001E5E74"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 xml:space="preserve">In 2011, there was a significant change to grant funding for associations. Grant rates per unit tumbled </w:t>
      </w:r>
      <w:r w:rsidR="000D3353">
        <w:rPr>
          <w:rFonts w:ascii="Arial" w:hAnsi="Arial" w:cs="Arial"/>
          <w:sz w:val="24"/>
          <w:szCs w:val="24"/>
        </w:rPr>
        <w:t>to circa</w:t>
      </w:r>
      <w:r w:rsidRPr="004867CB">
        <w:rPr>
          <w:rFonts w:ascii="Arial" w:hAnsi="Arial" w:cs="Arial"/>
          <w:sz w:val="24"/>
          <w:szCs w:val="24"/>
        </w:rPr>
        <w:t xml:space="preserve"> 20% for new developments for the 2015-18 programme. These </w:t>
      </w:r>
      <w:r w:rsidR="000D3353">
        <w:rPr>
          <w:rFonts w:ascii="Arial" w:hAnsi="Arial" w:cs="Arial"/>
          <w:sz w:val="24"/>
          <w:szCs w:val="24"/>
        </w:rPr>
        <w:t>were</w:t>
      </w:r>
      <w:r w:rsidRPr="004867CB">
        <w:rPr>
          <w:rFonts w:ascii="Arial" w:hAnsi="Arial" w:cs="Arial"/>
          <w:sz w:val="24"/>
          <w:szCs w:val="24"/>
        </w:rPr>
        <w:t xml:space="preserve"> funded on the back of substantially higher rents that have been allowed to rise in some cases, to 80% of market rents. These higher rents apply to all new developments and a proportion of re-lets.</w:t>
      </w:r>
    </w:p>
    <w:p w:rsidR="004867CB" w:rsidRPr="001E5E74"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 xml:space="preserve">High rents are antithetical to Hexagon’s ethos and values. As a charity, we have been established to help those in necessitous circumstances and it is very difficult for us to do that without substantial support from the Government in the form of capital subsidies. </w:t>
      </w:r>
    </w:p>
    <w:p w:rsidR="004867CB" w:rsidRPr="001E5E74"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Hexagon’s Board has taken the view that in response to this comparatively low grant regime, we should take on some “managed risks” by pursuing a programme of housing for outright sale to provide cross subsidy. The objective is to keep rents down, thereby allowing us to achieve our objectives and mission.</w:t>
      </w:r>
    </w:p>
    <w:p w:rsidR="004867CB" w:rsidRPr="001E5E74" w:rsidRDefault="004867CB" w:rsidP="004867CB">
      <w:pPr>
        <w:jc w:val="both"/>
        <w:rPr>
          <w:rFonts w:ascii="Arial" w:hAnsi="Arial" w:cs="Arial"/>
          <w:szCs w:val="24"/>
        </w:rPr>
      </w:pPr>
    </w:p>
    <w:p w:rsidR="008022D2" w:rsidRDefault="008022D2" w:rsidP="004867CB">
      <w:pPr>
        <w:jc w:val="both"/>
        <w:rPr>
          <w:rFonts w:ascii="Arial" w:hAnsi="Arial" w:cs="Arial"/>
          <w:sz w:val="24"/>
          <w:szCs w:val="24"/>
        </w:rPr>
      </w:pPr>
      <w:r>
        <w:rPr>
          <w:rFonts w:ascii="Arial" w:hAnsi="Arial" w:cs="Arial"/>
          <w:sz w:val="24"/>
          <w:szCs w:val="24"/>
        </w:rPr>
        <w:t xml:space="preserve">In November 2016, the Government announced in the new Autumn Statement that there would be more money available for social housing including a shift in favour of supporting some rented housing in addition to home ownership initiatives. This has been welcomed by the sector and by Hexagon although it remains the case that the grant levels for new rented housing remains low. At the same time, the London Mayor has sought to keep rents lower than in previous programmes. This combination means that if we do want to </w:t>
      </w:r>
      <w:r>
        <w:rPr>
          <w:rFonts w:ascii="Arial" w:hAnsi="Arial" w:cs="Arial"/>
          <w:sz w:val="24"/>
          <w:szCs w:val="24"/>
        </w:rPr>
        <w:lastRenderedPageBreak/>
        <w:t>provide rented housing in the future, we are going to need to continue on the path of creating cross subsidy from housing for outright sale as previously planned.</w:t>
      </w:r>
    </w:p>
    <w:p w:rsidR="008022D2" w:rsidRPr="001E5E74" w:rsidRDefault="008022D2"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We will continue to change our way of working in relation to developing housing across tenures and we will manage the risks of housing for outright sale carefully to ensure that it benefits the business in overall terms and does not create any uninten</w:t>
      </w:r>
      <w:r w:rsidR="000D3353">
        <w:rPr>
          <w:rFonts w:ascii="Arial" w:hAnsi="Arial" w:cs="Arial"/>
          <w:sz w:val="24"/>
          <w:szCs w:val="24"/>
        </w:rPr>
        <w:t>ded</w:t>
      </w:r>
      <w:r w:rsidRPr="004867CB">
        <w:rPr>
          <w:rFonts w:ascii="Arial" w:hAnsi="Arial" w:cs="Arial"/>
          <w:sz w:val="24"/>
          <w:szCs w:val="24"/>
        </w:rPr>
        <w:t xml:space="preserve"> liabilities in respect of our social housing assets. Key to that strategy is an absolute cap on investment in housing for outright sale at any given time.</w:t>
      </w:r>
    </w:p>
    <w:p w:rsidR="004867CB" w:rsidRPr="001E5E74"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 xml:space="preserve">Since we have embarked on this strategy, Brexit has arrived, bringing significant uncertainty to the external operating environment relating to development. Perhaps key is the impact of Brexit vote on the housing market and house prices. This brings a heightened level of </w:t>
      </w:r>
      <w:r w:rsidR="000D3353">
        <w:rPr>
          <w:rFonts w:ascii="Arial" w:hAnsi="Arial" w:cs="Arial"/>
          <w:sz w:val="24"/>
          <w:szCs w:val="24"/>
        </w:rPr>
        <w:t xml:space="preserve">uncertainty and </w:t>
      </w:r>
      <w:r w:rsidRPr="004867CB">
        <w:rPr>
          <w:rFonts w:ascii="Arial" w:hAnsi="Arial" w:cs="Arial"/>
          <w:sz w:val="24"/>
          <w:szCs w:val="24"/>
        </w:rPr>
        <w:t>risk to our housing for sale activity which will need to be carefully managed</w:t>
      </w:r>
      <w:r w:rsidR="000D3353">
        <w:rPr>
          <w:rFonts w:ascii="Arial" w:hAnsi="Arial" w:cs="Arial"/>
          <w:sz w:val="24"/>
          <w:szCs w:val="24"/>
        </w:rPr>
        <w:t xml:space="preserve"> over the life of this plan</w:t>
      </w:r>
      <w:r w:rsidRPr="004867CB">
        <w:rPr>
          <w:rFonts w:ascii="Arial" w:hAnsi="Arial" w:cs="Arial"/>
          <w:sz w:val="24"/>
          <w:szCs w:val="24"/>
        </w:rPr>
        <w:t>.</w:t>
      </w:r>
    </w:p>
    <w:p w:rsidR="004867CB" w:rsidRPr="001E5E74" w:rsidRDefault="004867CB" w:rsidP="004867CB">
      <w:pPr>
        <w:jc w:val="both"/>
        <w:rPr>
          <w:rFonts w:ascii="Arial" w:hAnsi="Arial" w:cs="Arial"/>
          <w:szCs w:val="24"/>
        </w:rPr>
      </w:pPr>
    </w:p>
    <w:p w:rsidR="004867CB" w:rsidRPr="004867CB" w:rsidRDefault="004867CB" w:rsidP="004867CB">
      <w:pPr>
        <w:jc w:val="both"/>
        <w:rPr>
          <w:rFonts w:ascii="Arial" w:hAnsi="Arial" w:cs="Arial"/>
          <w:sz w:val="24"/>
          <w:szCs w:val="24"/>
        </w:rPr>
      </w:pPr>
      <w:r w:rsidRPr="004867CB">
        <w:rPr>
          <w:rFonts w:ascii="Arial" w:hAnsi="Arial" w:cs="Arial"/>
          <w:sz w:val="24"/>
          <w:szCs w:val="24"/>
        </w:rPr>
        <w:t>Brexit also brings quite a lot of other uncertainties including an impact on the cost of imported building materials for constructing new homes and the availability of labour in the context of a skills shortage, should immigration, particularly from Eastern Europe, be reduced.</w:t>
      </w:r>
    </w:p>
    <w:p w:rsidR="004867CB" w:rsidRPr="001E5E74" w:rsidRDefault="004867CB" w:rsidP="004867CB">
      <w:pPr>
        <w:jc w:val="both"/>
        <w:rPr>
          <w:rFonts w:ascii="Arial" w:hAnsi="Arial" w:cs="Arial"/>
          <w:szCs w:val="24"/>
        </w:rPr>
      </w:pPr>
    </w:p>
    <w:p w:rsidR="004867CB" w:rsidRDefault="004867CB" w:rsidP="004867CB">
      <w:pPr>
        <w:jc w:val="both"/>
        <w:rPr>
          <w:rFonts w:ascii="Arial" w:hAnsi="Arial" w:cs="Arial"/>
          <w:b/>
          <w:sz w:val="24"/>
          <w:szCs w:val="24"/>
        </w:rPr>
      </w:pPr>
      <w:r w:rsidRPr="000B6400">
        <w:rPr>
          <w:rFonts w:ascii="Arial" w:hAnsi="Arial" w:cs="Arial"/>
          <w:b/>
          <w:sz w:val="24"/>
          <w:szCs w:val="24"/>
        </w:rPr>
        <w:t>Investing in IT in the context of a rapidly changing world of digital communications</w:t>
      </w:r>
    </w:p>
    <w:p w:rsidR="000D3353" w:rsidRPr="001E5E74" w:rsidRDefault="000D3353" w:rsidP="004867CB">
      <w:pPr>
        <w:jc w:val="both"/>
        <w:rPr>
          <w:rFonts w:ascii="Arial" w:hAnsi="Arial" w:cs="Arial"/>
          <w:b/>
          <w:szCs w:val="24"/>
        </w:rPr>
      </w:pPr>
    </w:p>
    <w:p w:rsidR="000D3353" w:rsidRDefault="004867CB" w:rsidP="004867CB">
      <w:pPr>
        <w:jc w:val="both"/>
        <w:rPr>
          <w:rFonts w:ascii="Arial" w:hAnsi="Arial" w:cs="Arial"/>
          <w:sz w:val="24"/>
          <w:szCs w:val="24"/>
        </w:rPr>
      </w:pPr>
      <w:r w:rsidRPr="000B6400">
        <w:rPr>
          <w:rFonts w:ascii="Arial" w:hAnsi="Arial" w:cs="Arial"/>
          <w:sz w:val="24"/>
          <w:szCs w:val="24"/>
        </w:rPr>
        <w:t>Hexagon’s housing management system, Genero, is several decades old and although it has been subject to updates, it is reaching the end of its useful life. During the course of this Plan, we will procure a new IT system that is fit for the future.</w:t>
      </w:r>
      <w:r w:rsidR="000B6400" w:rsidRPr="000B6400">
        <w:rPr>
          <w:rFonts w:ascii="Arial" w:hAnsi="Arial" w:cs="Arial"/>
          <w:sz w:val="24"/>
          <w:szCs w:val="24"/>
        </w:rPr>
        <w:t xml:space="preserve"> </w:t>
      </w:r>
    </w:p>
    <w:p w:rsidR="000D3353" w:rsidRPr="001E5E74" w:rsidRDefault="000D3353" w:rsidP="004867CB">
      <w:pPr>
        <w:jc w:val="both"/>
        <w:rPr>
          <w:rFonts w:ascii="Arial" w:hAnsi="Arial" w:cs="Arial"/>
          <w:szCs w:val="24"/>
        </w:rPr>
      </w:pPr>
    </w:p>
    <w:p w:rsidR="004867CB" w:rsidRPr="000B6400" w:rsidRDefault="000B6400" w:rsidP="004867CB">
      <w:pPr>
        <w:jc w:val="both"/>
        <w:rPr>
          <w:rFonts w:ascii="Arial" w:hAnsi="Arial" w:cs="Arial"/>
          <w:sz w:val="24"/>
          <w:szCs w:val="24"/>
        </w:rPr>
      </w:pPr>
      <w:r w:rsidRPr="000B6400">
        <w:rPr>
          <w:rFonts w:ascii="Arial" w:hAnsi="Arial" w:cs="Arial"/>
          <w:sz w:val="24"/>
          <w:szCs w:val="24"/>
        </w:rPr>
        <w:t>In March 2017, the Board agreed that we would procure Civica’s new Cx product. This followed a comprehensive process of evaluating a number of alternative systems and inviting tenders and proposals from a number of alternative suppliers.</w:t>
      </w:r>
    </w:p>
    <w:p w:rsidR="004867CB" w:rsidRPr="001E5E74" w:rsidRDefault="004867CB" w:rsidP="004867CB">
      <w:pPr>
        <w:jc w:val="both"/>
        <w:rPr>
          <w:rFonts w:ascii="Arial" w:hAnsi="Arial" w:cs="Arial"/>
          <w:szCs w:val="24"/>
        </w:rPr>
      </w:pPr>
    </w:p>
    <w:p w:rsidR="004867CB" w:rsidRPr="000B6400" w:rsidRDefault="004867CB" w:rsidP="004867CB">
      <w:pPr>
        <w:jc w:val="both"/>
        <w:rPr>
          <w:rFonts w:ascii="Arial" w:hAnsi="Arial" w:cs="Arial"/>
          <w:sz w:val="24"/>
          <w:szCs w:val="24"/>
        </w:rPr>
      </w:pPr>
      <w:r w:rsidRPr="000B6400">
        <w:rPr>
          <w:rFonts w:ascii="Arial" w:hAnsi="Arial" w:cs="Arial"/>
          <w:sz w:val="24"/>
          <w:szCs w:val="24"/>
        </w:rPr>
        <w:t>Our existing system could be described as “property centred” and giving the increasing expectation of our customers, we need to move towards a more “customer-centred” IT system.</w:t>
      </w:r>
    </w:p>
    <w:p w:rsidR="004867CB" w:rsidRPr="001E5E74" w:rsidRDefault="004867CB" w:rsidP="004867CB">
      <w:pPr>
        <w:jc w:val="both"/>
        <w:rPr>
          <w:rFonts w:ascii="Arial" w:hAnsi="Arial" w:cs="Arial"/>
          <w:szCs w:val="24"/>
        </w:rPr>
      </w:pPr>
    </w:p>
    <w:p w:rsidR="004867CB" w:rsidRPr="000B6400" w:rsidRDefault="004867CB" w:rsidP="004867CB">
      <w:pPr>
        <w:jc w:val="both"/>
        <w:rPr>
          <w:rFonts w:ascii="Arial" w:hAnsi="Arial" w:cs="Arial"/>
          <w:sz w:val="24"/>
          <w:szCs w:val="24"/>
        </w:rPr>
      </w:pPr>
      <w:r w:rsidRPr="000B6400">
        <w:rPr>
          <w:rFonts w:ascii="Arial" w:hAnsi="Arial" w:cs="Arial"/>
          <w:sz w:val="24"/>
          <w:szCs w:val="24"/>
        </w:rPr>
        <w:t xml:space="preserve">Internet access is increasingly a part of everyday life and a rapidly evolving digital revolution is rapidly changing the way in which businesses communicate with their customers. </w:t>
      </w:r>
    </w:p>
    <w:p w:rsidR="004867CB" w:rsidRPr="001E5E74" w:rsidRDefault="004867CB" w:rsidP="004867CB">
      <w:pPr>
        <w:jc w:val="both"/>
        <w:rPr>
          <w:rFonts w:ascii="Arial" w:hAnsi="Arial" w:cs="Arial"/>
          <w:szCs w:val="24"/>
        </w:rPr>
      </w:pPr>
    </w:p>
    <w:p w:rsidR="004867CB" w:rsidRPr="000B6400" w:rsidRDefault="004867CB" w:rsidP="004867CB">
      <w:pPr>
        <w:jc w:val="both"/>
        <w:rPr>
          <w:rFonts w:ascii="Arial" w:hAnsi="Arial" w:cs="Arial"/>
          <w:sz w:val="24"/>
          <w:szCs w:val="24"/>
        </w:rPr>
      </w:pPr>
      <w:r w:rsidRPr="000B6400">
        <w:rPr>
          <w:rFonts w:ascii="Arial" w:hAnsi="Arial" w:cs="Arial"/>
          <w:sz w:val="24"/>
          <w:szCs w:val="24"/>
        </w:rPr>
        <w:t xml:space="preserve">Part of the digital revolution will include some options for self-service via a tenants’ portal enabled by </w:t>
      </w:r>
      <w:r w:rsidR="000D3353">
        <w:rPr>
          <w:rFonts w:ascii="Arial" w:hAnsi="Arial" w:cs="Arial"/>
          <w:sz w:val="24"/>
          <w:szCs w:val="24"/>
        </w:rPr>
        <w:t>the</w:t>
      </w:r>
      <w:r w:rsidRPr="000B6400">
        <w:rPr>
          <w:rFonts w:ascii="Arial" w:hAnsi="Arial" w:cs="Arial"/>
          <w:sz w:val="24"/>
          <w:szCs w:val="24"/>
        </w:rPr>
        <w:t xml:space="preserve"> new and improved IT system. We will also increase the use of email and texts dependent on customer preference. We will also empower our staff to work more effectively and efficiently utilising mobile devices to ensure that they have better information to hand when out in the field that will assist them in serving our customers.</w:t>
      </w:r>
    </w:p>
    <w:p w:rsidR="004867CB" w:rsidRDefault="004867CB" w:rsidP="004867CB">
      <w:pPr>
        <w:jc w:val="both"/>
        <w:rPr>
          <w:rFonts w:ascii="Arial" w:hAnsi="Arial" w:cs="Arial"/>
          <w:sz w:val="24"/>
          <w:szCs w:val="24"/>
        </w:rPr>
      </w:pPr>
      <w:r w:rsidRPr="000B6400">
        <w:rPr>
          <w:rFonts w:ascii="Arial" w:hAnsi="Arial" w:cs="Arial"/>
          <w:sz w:val="24"/>
          <w:szCs w:val="24"/>
        </w:rPr>
        <w:t>Where our residents express a preference to use digital communications which us, we will respond to that demand. At the same time, we recognise that a significant portion of our residents will choose to not to access the digital communications option, so a range of options will need to be retained, including for example, telephone contact as we move forward.</w:t>
      </w:r>
    </w:p>
    <w:p w:rsidR="004867CB" w:rsidRDefault="004867CB" w:rsidP="004867CB">
      <w:pPr>
        <w:jc w:val="both"/>
        <w:rPr>
          <w:rFonts w:ascii="Arial" w:hAnsi="Arial" w:cs="Arial"/>
          <w:sz w:val="24"/>
          <w:szCs w:val="24"/>
        </w:rPr>
        <w:sectPr w:rsidR="004867CB" w:rsidSect="000B6400">
          <w:footerReference w:type="default" r:id="rId10"/>
          <w:pgSz w:w="12240" w:h="15840"/>
          <w:pgMar w:top="1440" w:right="893" w:bottom="1440" w:left="1800" w:header="706" w:footer="706" w:gutter="0"/>
          <w:cols w:space="720"/>
          <w:docGrid w:linePitch="360"/>
        </w:sectPr>
      </w:pPr>
    </w:p>
    <w:p w:rsidR="000B6400" w:rsidRDefault="000B6400" w:rsidP="000B6400">
      <w:pPr>
        <w:jc w:val="both"/>
        <w:rPr>
          <w:rFonts w:ascii="Arial" w:hAnsi="Arial" w:cs="Arial"/>
          <w:b/>
          <w:bCs/>
          <w:i/>
          <w:iCs/>
          <w:sz w:val="28"/>
          <w:szCs w:val="28"/>
        </w:rPr>
      </w:pPr>
      <w:r>
        <w:rPr>
          <w:rFonts w:ascii="Arial" w:hAnsi="Arial" w:cs="Arial"/>
          <w:b/>
          <w:bCs/>
          <w:i/>
          <w:iCs/>
          <w:sz w:val="28"/>
          <w:szCs w:val="28"/>
        </w:rPr>
        <w:lastRenderedPageBreak/>
        <w:t>8.</w:t>
      </w:r>
      <w:r>
        <w:rPr>
          <w:rFonts w:ascii="Arial" w:hAnsi="Arial" w:cs="Arial"/>
          <w:b/>
          <w:bCs/>
          <w:i/>
          <w:iCs/>
          <w:sz w:val="28"/>
          <w:szCs w:val="28"/>
        </w:rPr>
        <w:tab/>
      </w:r>
      <w:r w:rsidRPr="00FA4936">
        <w:rPr>
          <w:rFonts w:ascii="Arial" w:hAnsi="Arial" w:cs="Arial"/>
          <w:b/>
          <w:bCs/>
          <w:i/>
          <w:iCs/>
          <w:sz w:val="28"/>
          <w:szCs w:val="28"/>
        </w:rPr>
        <w:t>Corporat</w:t>
      </w:r>
      <w:r>
        <w:rPr>
          <w:rFonts w:ascii="Arial" w:hAnsi="Arial" w:cs="Arial"/>
          <w:b/>
          <w:bCs/>
          <w:i/>
          <w:iCs/>
          <w:sz w:val="28"/>
          <w:szCs w:val="28"/>
        </w:rPr>
        <w:t>e Plan Objectives for 2017-2020</w:t>
      </w:r>
    </w:p>
    <w:p w:rsidR="000B6400" w:rsidRDefault="000B6400" w:rsidP="000B6400">
      <w:pPr>
        <w:tabs>
          <w:tab w:val="left" w:pos="959"/>
        </w:tabs>
        <w:rPr>
          <w:rFonts w:ascii="Arial" w:hAnsi="Arial" w:cs="Arial"/>
          <w:b/>
          <w:bCs/>
          <w:i/>
          <w:iCs/>
          <w:sz w:val="28"/>
          <w:szCs w:val="28"/>
        </w:rPr>
      </w:pPr>
    </w:p>
    <w:p w:rsidR="000B6400" w:rsidRPr="00A60AEC" w:rsidRDefault="000B6400" w:rsidP="000B6400">
      <w:pPr>
        <w:ind w:right="-46"/>
        <w:jc w:val="both"/>
        <w:rPr>
          <w:rFonts w:ascii="Arial" w:hAnsi="Arial" w:cs="Arial"/>
          <w:b/>
          <w:bCs/>
          <w:sz w:val="22"/>
          <w:szCs w:val="22"/>
        </w:rPr>
      </w:pPr>
      <w:r w:rsidRPr="00A60AEC">
        <w:rPr>
          <w:b/>
          <w:sz w:val="22"/>
          <w:szCs w:val="22"/>
        </w:rPr>
        <w:t>I.</w:t>
      </w:r>
      <w:r w:rsidRPr="00A60AEC">
        <w:rPr>
          <w:rFonts w:ascii="Arial" w:hAnsi="Arial" w:cs="Arial"/>
          <w:bCs/>
          <w:sz w:val="22"/>
          <w:szCs w:val="22"/>
        </w:rPr>
        <w:tab/>
      </w:r>
      <w:r w:rsidRPr="00A60AEC">
        <w:rPr>
          <w:rFonts w:ascii="Arial" w:hAnsi="Arial" w:cs="Arial"/>
          <w:b/>
          <w:bCs/>
          <w:sz w:val="22"/>
          <w:szCs w:val="22"/>
        </w:rPr>
        <w:t>TO PUT RESIDENTS AND SERVICE-USERS AT THE HEART OF WHAT WE DO</w:t>
      </w:r>
    </w:p>
    <w:p w:rsidR="000B6400" w:rsidRDefault="000B6400" w:rsidP="000B6400">
      <w:pPr>
        <w:jc w:val="both"/>
        <w:rPr>
          <w:rFonts w:ascii="Arial" w:hAnsi="Arial" w:cs="Arial"/>
          <w:sz w:val="24"/>
          <w:szCs w:val="24"/>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303"/>
        <w:gridCol w:w="6946"/>
      </w:tblGrid>
      <w:tr w:rsidR="000B6400" w:rsidRPr="00C54132" w:rsidTr="000B6400">
        <w:tc>
          <w:tcPr>
            <w:tcW w:w="617" w:type="dxa"/>
            <w:shd w:val="clear" w:color="auto" w:fill="auto"/>
          </w:tcPr>
          <w:p w:rsidR="000B6400" w:rsidRPr="00F85E7B" w:rsidRDefault="000B6400" w:rsidP="000B6400">
            <w:pPr>
              <w:jc w:val="both"/>
              <w:rPr>
                <w:rFonts w:ascii="Arial" w:hAnsi="Arial" w:cs="Arial"/>
                <w:b/>
                <w:bCs/>
                <w:sz w:val="24"/>
                <w:szCs w:val="24"/>
              </w:rPr>
            </w:pPr>
          </w:p>
        </w:tc>
        <w:tc>
          <w:tcPr>
            <w:tcW w:w="5303" w:type="dxa"/>
            <w:shd w:val="clear" w:color="auto" w:fill="auto"/>
          </w:tcPr>
          <w:p w:rsidR="000B6400" w:rsidRDefault="000B6400" w:rsidP="000B6400">
            <w:pPr>
              <w:jc w:val="both"/>
              <w:rPr>
                <w:rFonts w:ascii="Arial" w:hAnsi="Arial" w:cs="Arial"/>
                <w:b/>
                <w:bCs/>
                <w:sz w:val="24"/>
                <w:szCs w:val="24"/>
              </w:rPr>
            </w:pPr>
            <w:r w:rsidRPr="00F85E7B">
              <w:rPr>
                <w:rFonts w:ascii="Arial" w:hAnsi="Arial" w:cs="Arial"/>
                <w:b/>
                <w:bCs/>
                <w:sz w:val="24"/>
                <w:szCs w:val="24"/>
              </w:rPr>
              <w:t>Objective</w:t>
            </w:r>
            <w:r>
              <w:rPr>
                <w:rFonts w:ascii="Arial" w:hAnsi="Arial" w:cs="Arial"/>
                <w:b/>
                <w:bCs/>
                <w:sz w:val="24"/>
                <w:szCs w:val="24"/>
              </w:rPr>
              <w:t>s</w:t>
            </w:r>
          </w:p>
          <w:p w:rsidR="000B6400" w:rsidRPr="00F85E7B" w:rsidRDefault="000B6400" w:rsidP="000B6400">
            <w:pPr>
              <w:jc w:val="both"/>
              <w:rPr>
                <w:rFonts w:ascii="Arial" w:hAnsi="Arial" w:cs="Arial"/>
                <w:b/>
                <w:bCs/>
                <w:sz w:val="24"/>
                <w:szCs w:val="24"/>
              </w:rPr>
            </w:pPr>
          </w:p>
        </w:tc>
        <w:tc>
          <w:tcPr>
            <w:tcW w:w="6946" w:type="dxa"/>
          </w:tcPr>
          <w:p w:rsidR="000B6400" w:rsidRPr="00F85E7B" w:rsidRDefault="000B6400" w:rsidP="000B6400">
            <w:pPr>
              <w:jc w:val="both"/>
              <w:rPr>
                <w:rFonts w:ascii="Arial" w:hAnsi="Arial" w:cs="Arial"/>
                <w:b/>
                <w:bCs/>
                <w:sz w:val="24"/>
                <w:szCs w:val="24"/>
              </w:rPr>
            </w:pPr>
            <w:r>
              <w:rPr>
                <w:rFonts w:ascii="Arial" w:hAnsi="Arial" w:cs="Arial"/>
                <w:b/>
                <w:bCs/>
                <w:sz w:val="24"/>
                <w:szCs w:val="24"/>
              </w:rPr>
              <w:t>Targets and Initiatives</w:t>
            </w:r>
          </w:p>
        </w:tc>
      </w:tr>
      <w:tr w:rsidR="000B6400" w:rsidRPr="00F85E7B" w:rsidTr="000B6400">
        <w:tc>
          <w:tcPr>
            <w:tcW w:w="617" w:type="dxa"/>
            <w:shd w:val="clear" w:color="auto" w:fill="auto"/>
          </w:tcPr>
          <w:p w:rsidR="000B6400" w:rsidRPr="00F85E7B" w:rsidRDefault="000B6400" w:rsidP="000B6400">
            <w:pPr>
              <w:ind w:left="285" w:hanging="285"/>
              <w:jc w:val="both"/>
              <w:rPr>
                <w:rFonts w:ascii="Arial" w:hAnsi="Arial" w:cs="Arial"/>
                <w:bCs/>
                <w:sz w:val="24"/>
                <w:szCs w:val="24"/>
              </w:rPr>
            </w:pPr>
            <w:r w:rsidRPr="00F85E7B">
              <w:rPr>
                <w:rFonts w:ascii="Arial" w:hAnsi="Arial" w:cs="Arial"/>
                <w:bCs/>
                <w:sz w:val="24"/>
                <w:szCs w:val="24"/>
              </w:rPr>
              <w:t>a.</w:t>
            </w:r>
          </w:p>
        </w:tc>
        <w:tc>
          <w:tcPr>
            <w:tcW w:w="5303" w:type="dxa"/>
            <w:shd w:val="clear" w:color="auto" w:fill="auto"/>
          </w:tcPr>
          <w:p w:rsidR="000B6400" w:rsidRPr="00F85E7B" w:rsidRDefault="000B6400" w:rsidP="000B6400">
            <w:pPr>
              <w:ind w:left="6" w:hanging="6"/>
              <w:jc w:val="both"/>
              <w:rPr>
                <w:rFonts w:ascii="Arial" w:hAnsi="Arial" w:cs="Arial"/>
                <w:bCs/>
                <w:sz w:val="24"/>
                <w:szCs w:val="24"/>
              </w:rPr>
            </w:pPr>
            <w:r w:rsidRPr="00F85E7B">
              <w:rPr>
                <w:rFonts w:ascii="Arial" w:hAnsi="Arial" w:cs="Arial"/>
                <w:bCs/>
                <w:sz w:val="24"/>
                <w:szCs w:val="24"/>
              </w:rPr>
              <w:t xml:space="preserve">To show continuous improvement on residents’ satisfaction with the Repairs &amp; Maintenance service. </w:t>
            </w:r>
          </w:p>
          <w:p w:rsidR="000B6400" w:rsidRPr="00F85E7B" w:rsidRDefault="000B6400" w:rsidP="000B6400">
            <w:pPr>
              <w:ind w:left="6" w:hanging="6"/>
              <w:jc w:val="both"/>
              <w:rPr>
                <w:rFonts w:ascii="Arial" w:hAnsi="Arial" w:cs="Arial"/>
                <w:bCs/>
                <w:sz w:val="24"/>
                <w:szCs w:val="24"/>
              </w:rPr>
            </w:pPr>
          </w:p>
        </w:tc>
        <w:tc>
          <w:tcPr>
            <w:tcW w:w="6946" w:type="dxa"/>
          </w:tcPr>
          <w:p w:rsidR="000B6400" w:rsidRPr="00B82B5D" w:rsidRDefault="000B6400" w:rsidP="000B6400">
            <w:pPr>
              <w:jc w:val="both"/>
              <w:rPr>
                <w:rFonts w:ascii="Arial" w:hAnsi="Arial" w:cs="Arial"/>
                <w:bCs/>
                <w:sz w:val="24"/>
                <w:szCs w:val="24"/>
              </w:rPr>
            </w:pPr>
            <w:r w:rsidRPr="00B82B5D">
              <w:rPr>
                <w:rFonts w:ascii="Arial" w:hAnsi="Arial" w:cs="Arial"/>
                <w:bCs/>
                <w:sz w:val="24"/>
                <w:szCs w:val="24"/>
              </w:rPr>
              <w:t>Our target is to be in the upper quartile</w:t>
            </w:r>
            <w:r>
              <w:rPr>
                <w:rFonts w:ascii="Arial" w:hAnsi="Arial" w:cs="Arial"/>
                <w:bCs/>
                <w:sz w:val="24"/>
                <w:szCs w:val="24"/>
              </w:rPr>
              <w:t xml:space="preserve"> (74.6%)</w:t>
            </w:r>
            <w:r w:rsidRPr="00B82B5D">
              <w:rPr>
                <w:rFonts w:ascii="Arial" w:hAnsi="Arial" w:cs="Arial"/>
                <w:bCs/>
                <w:sz w:val="24"/>
                <w:szCs w:val="24"/>
              </w:rPr>
              <w:t xml:space="preserve"> on “satisfaction with the way the landlord deals with repairs and maintenance” for our London peer group.   </w:t>
            </w:r>
          </w:p>
          <w:p w:rsidR="000B6400" w:rsidRPr="00B82B5D"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sidRPr="00B82B5D">
              <w:rPr>
                <w:rFonts w:ascii="Arial" w:hAnsi="Arial" w:cs="Arial"/>
                <w:bCs/>
                <w:sz w:val="24"/>
                <w:szCs w:val="24"/>
              </w:rPr>
              <w:t>Our target is to ensure we continually improve our overall satisfaction target year on year, and incorporate best practice in the way we deliver our repairs.</w:t>
            </w:r>
          </w:p>
          <w:p w:rsidR="000B6400" w:rsidRPr="00F85E7B" w:rsidRDefault="000B6400" w:rsidP="000B6400">
            <w:pPr>
              <w:jc w:val="both"/>
              <w:rPr>
                <w:rFonts w:ascii="Arial" w:hAnsi="Arial" w:cs="Arial"/>
                <w:bCs/>
                <w:sz w:val="24"/>
                <w:szCs w:val="24"/>
              </w:rPr>
            </w:pPr>
          </w:p>
        </w:tc>
      </w:tr>
      <w:tr w:rsidR="000B6400" w:rsidRPr="00F85E7B" w:rsidTr="000B6400">
        <w:tc>
          <w:tcPr>
            <w:tcW w:w="617" w:type="dxa"/>
            <w:shd w:val="clear" w:color="auto" w:fill="auto"/>
          </w:tcPr>
          <w:p w:rsidR="000B6400" w:rsidRPr="00F85E7B" w:rsidRDefault="000B6400" w:rsidP="000B6400">
            <w:pPr>
              <w:ind w:left="399" w:hanging="399"/>
              <w:jc w:val="both"/>
              <w:rPr>
                <w:rFonts w:ascii="Arial" w:hAnsi="Arial" w:cs="Arial"/>
                <w:bCs/>
                <w:sz w:val="24"/>
                <w:szCs w:val="24"/>
              </w:rPr>
            </w:pPr>
            <w:r w:rsidRPr="00F85E7B">
              <w:rPr>
                <w:rFonts w:ascii="Arial" w:hAnsi="Arial" w:cs="Arial"/>
                <w:bCs/>
                <w:sz w:val="24"/>
                <w:szCs w:val="24"/>
              </w:rPr>
              <w:t>b.</w:t>
            </w:r>
          </w:p>
        </w:tc>
        <w:tc>
          <w:tcPr>
            <w:tcW w:w="5303"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 xml:space="preserve">To increase and improve the ways that residents can </w:t>
            </w:r>
            <w:r>
              <w:rPr>
                <w:rFonts w:ascii="Arial" w:hAnsi="Arial" w:cs="Arial"/>
                <w:bCs/>
                <w:sz w:val="24"/>
                <w:szCs w:val="24"/>
              </w:rPr>
              <w:t xml:space="preserve">assist in developing strategy and policy via the Residents’ Forum, and to maximise opportunities for residents to work with Hexagon staff to improve service delivery. </w:t>
            </w:r>
          </w:p>
        </w:tc>
        <w:tc>
          <w:tcPr>
            <w:tcW w:w="6946" w:type="dxa"/>
          </w:tcPr>
          <w:p w:rsidR="000B6400" w:rsidRDefault="000B6400" w:rsidP="000B6400">
            <w:pPr>
              <w:jc w:val="both"/>
              <w:rPr>
                <w:rFonts w:ascii="Arial" w:hAnsi="Arial" w:cs="Arial"/>
                <w:bCs/>
                <w:sz w:val="24"/>
                <w:szCs w:val="24"/>
              </w:rPr>
            </w:pPr>
            <w:r>
              <w:rPr>
                <w:rFonts w:ascii="Arial" w:hAnsi="Arial" w:cs="Arial"/>
                <w:bCs/>
                <w:sz w:val="24"/>
                <w:szCs w:val="24"/>
              </w:rPr>
              <w:t xml:space="preserve">We will support the development of the Residents Forum and provide an annual programme of training. </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We will have a revamped Residents Forum in place operating to a new constitution during 2017.</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We will support the Residents Forum to reflect resident’s priorities in influencing the main policy developments.</w:t>
            </w:r>
          </w:p>
          <w:p w:rsidR="000B6400" w:rsidRDefault="000B6400" w:rsidP="000B6400">
            <w:pPr>
              <w:autoSpaceDE w:val="0"/>
              <w:autoSpaceDN w:val="0"/>
              <w:adjustRightInd w:val="0"/>
              <w:rPr>
                <w:rFonts w:ascii="Arial" w:hAnsi="Arial" w:cs="Arial"/>
                <w:bCs/>
                <w:sz w:val="24"/>
                <w:szCs w:val="24"/>
              </w:rPr>
            </w:pPr>
          </w:p>
          <w:p w:rsidR="000B6400" w:rsidRPr="00F85E7B" w:rsidRDefault="000B6400" w:rsidP="000B6400">
            <w:pPr>
              <w:autoSpaceDE w:val="0"/>
              <w:autoSpaceDN w:val="0"/>
              <w:adjustRightInd w:val="0"/>
              <w:rPr>
                <w:rFonts w:ascii="Arial" w:hAnsi="Arial" w:cs="Arial"/>
                <w:bCs/>
                <w:sz w:val="24"/>
                <w:szCs w:val="24"/>
              </w:rPr>
            </w:pPr>
            <w:r w:rsidRPr="00F85E7B">
              <w:rPr>
                <w:rFonts w:ascii="Arial" w:hAnsi="Arial" w:cs="Arial"/>
                <w:bCs/>
                <w:sz w:val="24"/>
                <w:szCs w:val="24"/>
              </w:rPr>
              <w:t xml:space="preserve">Support </w:t>
            </w:r>
            <w:r>
              <w:rPr>
                <w:rFonts w:ascii="Arial" w:hAnsi="Arial" w:cs="Arial"/>
                <w:sz w:val="24"/>
                <w:szCs w:val="24"/>
                <w:lang w:val="en-GB" w:eastAsia="en-GB"/>
              </w:rPr>
              <w:t xml:space="preserve">the Performance Review Group in their </w:t>
            </w:r>
            <w:r w:rsidRPr="00F85E7B">
              <w:rPr>
                <w:rFonts w:ascii="Arial" w:hAnsi="Arial" w:cs="Arial"/>
                <w:sz w:val="24"/>
                <w:szCs w:val="24"/>
                <w:lang w:val="en-GB" w:eastAsia="en-GB"/>
              </w:rPr>
              <w:t>monitor</w:t>
            </w:r>
            <w:r>
              <w:rPr>
                <w:rFonts w:ascii="Arial" w:hAnsi="Arial" w:cs="Arial"/>
                <w:sz w:val="24"/>
                <w:szCs w:val="24"/>
                <w:lang w:val="en-GB" w:eastAsia="en-GB"/>
              </w:rPr>
              <w:t>ing of</w:t>
            </w:r>
            <w:r w:rsidRPr="00F85E7B">
              <w:rPr>
                <w:rFonts w:ascii="Arial" w:hAnsi="Arial" w:cs="Arial"/>
                <w:sz w:val="24"/>
                <w:szCs w:val="24"/>
                <w:lang w:val="en-GB" w:eastAsia="en-GB"/>
              </w:rPr>
              <w:t xml:space="preserve"> performance </w:t>
            </w:r>
            <w:r>
              <w:rPr>
                <w:rFonts w:ascii="Arial" w:hAnsi="Arial" w:cs="Arial"/>
                <w:sz w:val="24"/>
                <w:szCs w:val="24"/>
                <w:lang w:val="en-GB" w:eastAsia="en-GB"/>
              </w:rPr>
              <w:t xml:space="preserve">information </w:t>
            </w:r>
            <w:r w:rsidRPr="00F85E7B">
              <w:rPr>
                <w:rFonts w:ascii="Arial" w:hAnsi="Arial" w:cs="Arial"/>
                <w:sz w:val="24"/>
                <w:szCs w:val="24"/>
                <w:lang w:val="en-GB" w:eastAsia="en-GB"/>
              </w:rPr>
              <w:t>to improve service delivery, accountability and value for money</w:t>
            </w:r>
            <w:r>
              <w:rPr>
                <w:rFonts w:ascii="Arial" w:hAnsi="Arial" w:cs="Arial"/>
                <w:sz w:val="24"/>
                <w:szCs w:val="24"/>
                <w:lang w:val="en-GB" w:eastAsia="en-GB"/>
              </w:rPr>
              <w:t>.</w:t>
            </w:r>
          </w:p>
          <w:p w:rsidR="000B6400" w:rsidRPr="00F85E7B" w:rsidRDefault="000B6400" w:rsidP="000B6400">
            <w:pPr>
              <w:jc w:val="both"/>
              <w:rPr>
                <w:rFonts w:ascii="Arial" w:hAnsi="Arial" w:cs="Arial"/>
                <w:bCs/>
                <w:sz w:val="24"/>
                <w:szCs w:val="24"/>
              </w:rPr>
            </w:pPr>
          </w:p>
          <w:p w:rsidR="000B6400" w:rsidRPr="00F85E7B" w:rsidRDefault="000B6400" w:rsidP="000B6400">
            <w:pPr>
              <w:jc w:val="both"/>
              <w:rPr>
                <w:rFonts w:ascii="Arial" w:hAnsi="Arial" w:cs="Arial"/>
                <w:bCs/>
                <w:sz w:val="24"/>
                <w:szCs w:val="24"/>
                <w:lang w:val="en-GB"/>
              </w:rPr>
            </w:pPr>
            <w:r>
              <w:rPr>
                <w:rFonts w:ascii="Arial" w:hAnsi="Arial" w:cs="Arial"/>
                <w:bCs/>
                <w:sz w:val="24"/>
                <w:szCs w:val="24"/>
              </w:rPr>
              <w:t>Undertake</w:t>
            </w:r>
            <w:r w:rsidRPr="00F85E7B">
              <w:rPr>
                <w:rFonts w:ascii="Arial" w:hAnsi="Arial" w:cs="Arial"/>
                <w:bCs/>
                <w:sz w:val="24"/>
                <w:szCs w:val="24"/>
              </w:rPr>
              <w:t xml:space="preserve"> </w:t>
            </w:r>
            <w:r>
              <w:rPr>
                <w:rFonts w:ascii="Arial" w:hAnsi="Arial" w:cs="Arial"/>
                <w:bCs/>
                <w:sz w:val="24"/>
                <w:szCs w:val="24"/>
              </w:rPr>
              <w:t>at least one residents’ inspection</w:t>
            </w:r>
            <w:r w:rsidRPr="00F85E7B">
              <w:rPr>
                <w:rFonts w:ascii="Arial" w:hAnsi="Arial" w:cs="Arial"/>
                <w:bCs/>
                <w:sz w:val="24"/>
                <w:szCs w:val="24"/>
              </w:rPr>
              <w:t xml:space="preserve"> a year which </w:t>
            </w:r>
            <w:r>
              <w:rPr>
                <w:rFonts w:ascii="Arial" w:hAnsi="Arial" w:cs="Arial"/>
                <w:bCs/>
                <w:sz w:val="24"/>
                <w:szCs w:val="24"/>
              </w:rPr>
              <w:t>provides an in-depth assessment of</w:t>
            </w:r>
            <w:r w:rsidRPr="00F85E7B">
              <w:rPr>
                <w:rFonts w:ascii="Arial" w:hAnsi="Arial" w:cs="Arial"/>
                <w:bCs/>
                <w:sz w:val="24"/>
                <w:szCs w:val="24"/>
                <w:lang w:val="en-GB"/>
              </w:rPr>
              <w:t xml:space="preserve"> the process of service delivery </w:t>
            </w:r>
            <w:r>
              <w:rPr>
                <w:rFonts w:ascii="Arial" w:hAnsi="Arial" w:cs="Arial"/>
                <w:bCs/>
                <w:sz w:val="24"/>
                <w:szCs w:val="24"/>
                <w:lang w:val="en-GB"/>
              </w:rPr>
              <w:t>reporting on the quality of that service.</w:t>
            </w:r>
          </w:p>
          <w:p w:rsidR="000B6400" w:rsidRPr="00F85E7B" w:rsidRDefault="000B6400" w:rsidP="000B6400">
            <w:pPr>
              <w:jc w:val="both"/>
              <w:rPr>
                <w:rFonts w:ascii="Arial" w:hAnsi="Arial" w:cs="Arial"/>
                <w:bCs/>
                <w:sz w:val="24"/>
                <w:szCs w:val="24"/>
                <w:lang w:val="en-GB"/>
              </w:rPr>
            </w:pPr>
          </w:p>
          <w:p w:rsidR="000B6400" w:rsidRPr="00EA236B" w:rsidRDefault="000B6400" w:rsidP="000B6400">
            <w:pPr>
              <w:jc w:val="both"/>
              <w:rPr>
                <w:rFonts w:ascii="Arial" w:hAnsi="Arial" w:cs="Arial"/>
                <w:bCs/>
                <w:sz w:val="24"/>
                <w:szCs w:val="24"/>
                <w:lang w:val="en-GB"/>
              </w:rPr>
            </w:pPr>
            <w:r>
              <w:rPr>
                <w:rFonts w:ascii="Arial" w:hAnsi="Arial" w:cs="Arial"/>
                <w:bCs/>
                <w:sz w:val="24"/>
                <w:szCs w:val="24"/>
                <w:lang w:val="en-GB"/>
              </w:rPr>
              <w:t>Support</w:t>
            </w:r>
            <w:r w:rsidRPr="00F85E7B">
              <w:rPr>
                <w:rFonts w:ascii="Arial" w:hAnsi="Arial" w:cs="Arial"/>
                <w:bCs/>
                <w:sz w:val="24"/>
                <w:szCs w:val="24"/>
                <w:lang w:val="en-GB"/>
              </w:rPr>
              <w:t xml:space="preserve"> the Repairs Group </w:t>
            </w:r>
            <w:r>
              <w:rPr>
                <w:rFonts w:ascii="Arial" w:hAnsi="Arial" w:cs="Arial"/>
                <w:bCs/>
                <w:sz w:val="24"/>
                <w:szCs w:val="24"/>
                <w:lang w:val="en-GB"/>
              </w:rPr>
              <w:t xml:space="preserve">to undertake regular monitoring and review of </w:t>
            </w:r>
            <w:r w:rsidRPr="00F85E7B">
              <w:rPr>
                <w:rFonts w:ascii="Arial" w:hAnsi="Arial" w:cs="Arial"/>
                <w:bCs/>
                <w:sz w:val="24"/>
                <w:szCs w:val="24"/>
                <w:lang w:val="en-GB"/>
              </w:rPr>
              <w:t>the delivery of the repairs service with the aim of driving improvements to the service</w:t>
            </w:r>
            <w:r>
              <w:rPr>
                <w:rFonts w:ascii="Arial" w:hAnsi="Arial" w:cs="Arial"/>
                <w:bCs/>
                <w:sz w:val="24"/>
                <w:szCs w:val="24"/>
                <w:lang w:val="en-GB"/>
              </w:rPr>
              <w:t>.</w:t>
            </w:r>
          </w:p>
        </w:tc>
      </w:tr>
      <w:tr w:rsidR="000B6400" w:rsidRPr="00F85E7B" w:rsidTr="000B6400">
        <w:tc>
          <w:tcPr>
            <w:tcW w:w="617" w:type="dxa"/>
            <w:shd w:val="clear" w:color="auto" w:fill="auto"/>
          </w:tcPr>
          <w:p w:rsidR="000B6400" w:rsidRPr="00F85E7B" w:rsidRDefault="000B6400" w:rsidP="000B6400">
            <w:pPr>
              <w:ind w:left="284" w:hanging="284"/>
              <w:jc w:val="both"/>
              <w:rPr>
                <w:rFonts w:ascii="Arial" w:hAnsi="Arial" w:cs="Arial"/>
                <w:bCs/>
                <w:sz w:val="24"/>
                <w:szCs w:val="24"/>
              </w:rPr>
            </w:pPr>
            <w:r w:rsidRPr="00F85E7B">
              <w:rPr>
                <w:rFonts w:ascii="Arial" w:hAnsi="Arial" w:cs="Arial"/>
                <w:bCs/>
                <w:sz w:val="24"/>
                <w:szCs w:val="24"/>
              </w:rPr>
              <w:lastRenderedPageBreak/>
              <w:t>c.</w:t>
            </w:r>
          </w:p>
        </w:tc>
        <w:tc>
          <w:tcPr>
            <w:tcW w:w="5303"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 xml:space="preserve">To get things right the first time, or if we don’t, to deal better and more efficiently with complaints. </w:t>
            </w:r>
          </w:p>
          <w:p w:rsidR="000B6400" w:rsidRPr="00F85E7B" w:rsidRDefault="000B6400" w:rsidP="000B6400">
            <w:pPr>
              <w:jc w:val="both"/>
              <w:rPr>
                <w:rFonts w:ascii="Arial" w:hAnsi="Arial" w:cs="Arial"/>
                <w:bCs/>
                <w:sz w:val="24"/>
                <w:szCs w:val="24"/>
              </w:rPr>
            </w:pPr>
          </w:p>
        </w:tc>
        <w:tc>
          <w:tcPr>
            <w:tcW w:w="6946" w:type="dxa"/>
          </w:tcPr>
          <w:p w:rsidR="000B6400" w:rsidRPr="001A41BB" w:rsidRDefault="000B6400" w:rsidP="000B6400">
            <w:pPr>
              <w:jc w:val="both"/>
              <w:rPr>
                <w:rFonts w:ascii="Arial" w:hAnsi="Arial" w:cs="Arial"/>
                <w:bCs/>
                <w:sz w:val="24"/>
                <w:szCs w:val="24"/>
              </w:rPr>
            </w:pPr>
            <w:r w:rsidRPr="001A41BB">
              <w:rPr>
                <w:rFonts w:ascii="Arial" w:hAnsi="Arial" w:cs="Arial"/>
                <w:bCs/>
                <w:sz w:val="24"/>
                <w:szCs w:val="24"/>
              </w:rPr>
              <w:t>At least 90% of complaints are responded to on time and do not escalate</w:t>
            </w:r>
            <w:r>
              <w:rPr>
                <w:rFonts w:ascii="Arial" w:hAnsi="Arial" w:cs="Arial"/>
                <w:bCs/>
                <w:sz w:val="24"/>
                <w:szCs w:val="24"/>
              </w:rPr>
              <w:t>.</w:t>
            </w:r>
          </w:p>
          <w:p w:rsidR="000B6400" w:rsidRDefault="000B6400" w:rsidP="000B6400">
            <w:pPr>
              <w:jc w:val="both"/>
              <w:rPr>
                <w:rFonts w:ascii="Arial" w:hAnsi="Arial" w:cs="Arial"/>
                <w:bCs/>
                <w:sz w:val="24"/>
                <w:szCs w:val="24"/>
              </w:rPr>
            </w:pPr>
          </w:p>
          <w:p w:rsidR="000B6400" w:rsidRPr="001A41BB" w:rsidRDefault="000B6400" w:rsidP="000B6400">
            <w:pPr>
              <w:jc w:val="both"/>
              <w:rPr>
                <w:rFonts w:ascii="Arial" w:hAnsi="Arial" w:cs="Arial"/>
                <w:bCs/>
                <w:sz w:val="24"/>
                <w:szCs w:val="24"/>
              </w:rPr>
            </w:pPr>
            <w:r w:rsidRPr="001A41BB">
              <w:rPr>
                <w:rFonts w:ascii="Arial" w:hAnsi="Arial" w:cs="Arial"/>
                <w:bCs/>
                <w:sz w:val="24"/>
                <w:szCs w:val="24"/>
              </w:rPr>
              <w:t>To log all complaints within 24 hours of receipt.</w:t>
            </w:r>
          </w:p>
          <w:p w:rsidR="000B6400" w:rsidRPr="00F85E7B" w:rsidRDefault="000B6400" w:rsidP="000B6400">
            <w:pPr>
              <w:jc w:val="both"/>
              <w:rPr>
                <w:rFonts w:ascii="Arial" w:hAnsi="Arial" w:cs="Arial"/>
                <w:bCs/>
                <w:sz w:val="24"/>
                <w:szCs w:val="24"/>
              </w:rPr>
            </w:pPr>
          </w:p>
        </w:tc>
      </w:tr>
      <w:tr w:rsidR="000B6400" w:rsidRPr="00F85E7B" w:rsidTr="000B6400">
        <w:tc>
          <w:tcPr>
            <w:tcW w:w="617" w:type="dxa"/>
            <w:shd w:val="clear" w:color="auto" w:fill="auto"/>
          </w:tcPr>
          <w:p w:rsidR="000B6400" w:rsidRPr="00F85E7B" w:rsidRDefault="000B6400" w:rsidP="000B6400">
            <w:pPr>
              <w:ind w:left="284" w:hanging="284"/>
              <w:jc w:val="both"/>
              <w:rPr>
                <w:rFonts w:ascii="Arial" w:hAnsi="Arial" w:cs="Arial"/>
                <w:bCs/>
                <w:sz w:val="24"/>
                <w:szCs w:val="24"/>
              </w:rPr>
            </w:pPr>
            <w:r w:rsidRPr="00F85E7B">
              <w:rPr>
                <w:rFonts w:ascii="Arial" w:hAnsi="Arial" w:cs="Arial"/>
                <w:bCs/>
                <w:sz w:val="24"/>
                <w:szCs w:val="24"/>
              </w:rPr>
              <w:t>d.</w:t>
            </w:r>
          </w:p>
        </w:tc>
        <w:tc>
          <w:tcPr>
            <w:tcW w:w="5303"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 xml:space="preserve">To </w:t>
            </w:r>
            <w:r>
              <w:rPr>
                <w:rFonts w:ascii="Arial" w:hAnsi="Arial" w:cs="Arial"/>
                <w:bCs/>
                <w:sz w:val="24"/>
                <w:szCs w:val="24"/>
              </w:rPr>
              <w:t>implement the Asset Management Strategy, with particular emphasis on a clear disposals strategy.</w:t>
            </w:r>
            <w:r w:rsidRPr="00F85E7B">
              <w:rPr>
                <w:rFonts w:ascii="Arial" w:hAnsi="Arial" w:cs="Arial"/>
                <w:bCs/>
                <w:sz w:val="24"/>
                <w:szCs w:val="24"/>
              </w:rPr>
              <w:t xml:space="preserve"> </w:t>
            </w:r>
          </w:p>
          <w:p w:rsidR="000B6400" w:rsidRPr="00F85E7B" w:rsidRDefault="000B6400" w:rsidP="000B6400">
            <w:pPr>
              <w:jc w:val="both"/>
              <w:rPr>
                <w:rFonts w:ascii="Arial" w:hAnsi="Arial" w:cs="Arial"/>
                <w:bCs/>
                <w:sz w:val="24"/>
                <w:szCs w:val="24"/>
              </w:rPr>
            </w:pPr>
          </w:p>
        </w:tc>
        <w:tc>
          <w:tcPr>
            <w:tcW w:w="6946" w:type="dxa"/>
          </w:tcPr>
          <w:p w:rsidR="000B6400" w:rsidRDefault="000B6400" w:rsidP="000B6400">
            <w:pPr>
              <w:jc w:val="both"/>
              <w:rPr>
                <w:rFonts w:ascii="Arial" w:hAnsi="Arial" w:cs="Arial"/>
                <w:bCs/>
                <w:sz w:val="24"/>
                <w:szCs w:val="24"/>
              </w:rPr>
            </w:pPr>
            <w:r>
              <w:rPr>
                <w:rFonts w:ascii="Arial" w:hAnsi="Arial" w:cs="Arial"/>
                <w:bCs/>
                <w:sz w:val="24"/>
                <w:szCs w:val="24"/>
              </w:rPr>
              <w:t>New Asset management strategy approved to 2021 with agreed disposal principles - Q1 2017/18.</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NPV values for all properties in place - September 2017.</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NPV values reported annually – September Boards.</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Poor NPV properties subject to appraisal – as required.</w:t>
            </w:r>
          </w:p>
          <w:p w:rsidR="000B6400" w:rsidRPr="00F85E7B" w:rsidRDefault="000B6400" w:rsidP="000B6400">
            <w:pPr>
              <w:jc w:val="both"/>
              <w:rPr>
                <w:rFonts w:ascii="Arial" w:hAnsi="Arial" w:cs="Arial"/>
                <w:bCs/>
                <w:sz w:val="24"/>
                <w:szCs w:val="24"/>
              </w:rPr>
            </w:pPr>
          </w:p>
        </w:tc>
      </w:tr>
      <w:tr w:rsidR="000B6400" w:rsidRPr="00F85E7B" w:rsidTr="000B6400">
        <w:tc>
          <w:tcPr>
            <w:tcW w:w="617" w:type="dxa"/>
            <w:shd w:val="clear" w:color="auto" w:fill="auto"/>
          </w:tcPr>
          <w:p w:rsidR="000B6400" w:rsidRPr="00F85E7B" w:rsidRDefault="000B6400" w:rsidP="000B6400">
            <w:pPr>
              <w:pStyle w:val="BodyTextIndent"/>
              <w:ind w:left="284" w:hanging="284"/>
              <w:rPr>
                <w:b w:val="0"/>
              </w:rPr>
            </w:pPr>
            <w:r w:rsidRPr="00F85E7B">
              <w:rPr>
                <w:b w:val="0"/>
              </w:rPr>
              <w:t>e.</w:t>
            </w:r>
          </w:p>
        </w:tc>
        <w:tc>
          <w:tcPr>
            <w:tcW w:w="5303" w:type="dxa"/>
            <w:shd w:val="clear" w:color="auto" w:fill="auto"/>
          </w:tcPr>
          <w:p w:rsidR="000B6400" w:rsidRPr="00F85E7B" w:rsidRDefault="000B6400" w:rsidP="000B6400">
            <w:pPr>
              <w:pStyle w:val="BodyTextIndent"/>
              <w:rPr>
                <w:b w:val="0"/>
              </w:rPr>
            </w:pPr>
            <w:r w:rsidRPr="00F85E7B">
              <w:rPr>
                <w:b w:val="0"/>
              </w:rPr>
              <w:t xml:space="preserve">To ensure </w:t>
            </w:r>
            <w:r>
              <w:rPr>
                <w:b w:val="0"/>
              </w:rPr>
              <w:t>full compliance with all</w:t>
            </w:r>
            <w:r w:rsidRPr="00F85E7B">
              <w:rPr>
                <w:b w:val="0"/>
              </w:rPr>
              <w:t xml:space="preserve"> statutory </w:t>
            </w:r>
            <w:r>
              <w:rPr>
                <w:b w:val="0"/>
              </w:rPr>
              <w:t>and best practice regulations relating to landlord health and safety requirements.</w:t>
            </w:r>
            <w:r w:rsidRPr="00F85E7B">
              <w:rPr>
                <w:b w:val="0"/>
              </w:rPr>
              <w:t xml:space="preserve"> </w:t>
            </w:r>
          </w:p>
          <w:p w:rsidR="000B6400" w:rsidRPr="00F85E7B" w:rsidRDefault="000B6400" w:rsidP="000B6400">
            <w:pPr>
              <w:jc w:val="both"/>
              <w:rPr>
                <w:rFonts w:ascii="Arial" w:hAnsi="Arial" w:cs="Arial"/>
                <w:bCs/>
                <w:sz w:val="24"/>
                <w:szCs w:val="24"/>
              </w:rPr>
            </w:pPr>
          </w:p>
        </w:tc>
        <w:tc>
          <w:tcPr>
            <w:tcW w:w="6946" w:type="dxa"/>
          </w:tcPr>
          <w:p w:rsidR="000B6400" w:rsidRPr="00B82B5D" w:rsidRDefault="000B6400" w:rsidP="000B6400">
            <w:pPr>
              <w:ind w:left="6"/>
              <w:jc w:val="both"/>
              <w:rPr>
                <w:rFonts w:ascii="Arial" w:hAnsi="Arial" w:cs="Arial"/>
                <w:bCs/>
                <w:sz w:val="24"/>
                <w:szCs w:val="24"/>
              </w:rPr>
            </w:pPr>
            <w:r w:rsidRPr="00B82B5D">
              <w:rPr>
                <w:rFonts w:ascii="Arial" w:hAnsi="Arial" w:cs="Arial"/>
                <w:bCs/>
                <w:sz w:val="24"/>
                <w:szCs w:val="24"/>
              </w:rPr>
              <w:t>We will ensure all of our contractors meet all relevant H&amp;S requirements (inc</w:t>
            </w:r>
            <w:r>
              <w:rPr>
                <w:rFonts w:ascii="Arial" w:hAnsi="Arial" w:cs="Arial"/>
                <w:bCs/>
                <w:sz w:val="24"/>
                <w:szCs w:val="24"/>
              </w:rPr>
              <w:t>l</w:t>
            </w:r>
            <w:r w:rsidRPr="00B82B5D">
              <w:rPr>
                <w:rFonts w:ascii="Arial" w:hAnsi="Arial" w:cs="Arial"/>
                <w:bCs/>
                <w:sz w:val="24"/>
                <w:szCs w:val="24"/>
              </w:rPr>
              <w:t>. Fire, Gas, Electric, Water &amp; Asbestos) and be able to advise us of any H&amp;S issues identified during the course of their activities.</w:t>
            </w:r>
          </w:p>
          <w:p w:rsidR="000B6400" w:rsidRPr="00B82B5D" w:rsidRDefault="000B6400" w:rsidP="000B6400">
            <w:pPr>
              <w:numPr>
                <w:ilvl w:val="0"/>
                <w:numId w:val="10"/>
              </w:numPr>
              <w:ind w:left="368" w:hanging="636"/>
              <w:jc w:val="both"/>
              <w:rPr>
                <w:rFonts w:ascii="Arial" w:hAnsi="Arial" w:cs="Arial"/>
                <w:bCs/>
                <w:sz w:val="18"/>
                <w:szCs w:val="24"/>
              </w:rPr>
            </w:pPr>
          </w:p>
          <w:p w:rsidR="000B6400" w:rsidRPr="00B82B5D" w:rsidRDefault="000B6400" w:rsidP="000B6400">
            <w:pPr>
              <w:ind w:left="6"/>
              <w:jc w:val="both"/>
              <w:rPr>
                <w:rFonts w:ascii="Arial" w:hAnsi="Arial" w:cs="Arial"/>
                <w:bCs/>
                <w:sz w:val="24"/>
                <w:szCs w:val="24"/>
              </w:rPr>
            </w:pPr>
            <w:r w:rsidRPr="00B82B5D">
              <w:rPr>
                <w:rFonts w:ascii="Arial" w:hAnsi="Arial" w:cs="Arial"/>
                <w:bCs/>
                <w:sz w:val="24"/>
                <w:szCs w:val="24"/>
              </w:rPr>
              <w:t>We will ensure that all relevant Fire Risk Assessments are up to date with actions identified completed within acceptable timescales.</w:t>
            </w:r>
          </w:p>
          <w:p w:rsidR="000B6400" w:rsidRPr="00B82B5D" w:rsidRDefault="000B6400" w:rsidP="000B6400">
            <w:pPr>
              <w:numPr>
                <w:ilvl w:val="0"/>
                <w:numId w:val="10"/>
              </w:numPr>
              <w:ind w:left="368" w:hanging="636"/>
              <w:jc w:val="both"/>
              <w:rPr>
                <w:rFonts w:ascii="Arial" w:hAnsi="Arial" w:cs="Arial"/>
                <w:bCs/>
                <w:sz w:val="18"/>
                <w:szCs w:val="24"/>
              </w:rPr>
            </w:pPr>
          </w:p>
          <w:p w:rsidR="000B6400" w:rsidRPr="00B82B5D" w:rsidRDefault="000B6400" w:rsidP="000B6400">
            <w:pPr>
              <w:ind w:left="6"/>
              <w:jc w:val="both"/>
              <w:rPr>
                <w:rFonts w:ascii="Arial" w:hAnsi="Arial" w:cs="Arial"/>
                <w:bCs/>
                <w:sz w:val="24"/>
                <w:szCs w:val="24"/>
              </w:rPr>
            </w:pPr>
            <w:r w:rsidRPr="00B82B5D">
              <w:rPr>
                <w:rFonts w:ascii="Arial" w:hAnsi="Arial" w:cs="Arial"/>
                <w:bCs/>
                <w:sz w:val="24"/>
                <w:szCs w:val="24"/>
              </w:rPr>
              <w:t>That all properties are surveyed and clearly identified for potential asbestos where relevant undertaking removal if required.</w:t>
            </w:r>
          </w:p>
          <w:p w:rsidR="000B6400" w:rsidRPr="00B82B5D" w:rsidRDefault="000B6400" w:rsidP="000B6400">
            <w:pPr>
              <w:ind w:left="6"/>
              <w:jc w:val="both"/>
              <w:rPr>
                <w:rFonts w:ascii="Arial" w:hAnsi="Arial" w:cs="Arial"/>
                <w:bCs/>
                <w:sz w:val="18"/>
                <w:szCs w:val="24"/>
              </w:rPr>
            </w:pPr>
          </w:p>
          <w:p w:rsidR="000B6400" w:rsidRPr="00B82B5D" w:rsidRDefault="000B6400" w:rsidP="000B6400">
            <w:pPr>
              <w:jc w:val="both"/>
              <w:rPr>
                <w:rFonts w:ascii="Arial" w:hAnsi="Arial" w:cs="Arial"/>
                <w:bCs/>
                <w:sz w:val="24"/>
                <w:szCs w:val="24"/>
              </w:rPr>
            </w:pPr>
            <w:r>
              <w:rPr>
                <w:rFonts w:ascii="Arial" w:hAnsi="Arial" w:cs="Arial"/>
                <w:bCs/>
                <w:sz w:val="24"/>
                <w:szCs w:val="24"/>
              </w:rPr>
              <w:t xml:space="preserve">We will have fewer </w:t>
            </w:r>
            <w:r w:rsidRPr="00B82B5D">
              <w:rPr>
                <w:rFonts w:ascii="Arial" w:hAnsi="Arial" w:cs="Arial"/>
                <w:bCs/>
                <w:sz w:val="24"/>
                <w:szCs w:val="24"/>
              </w:rPr>
              <w:t xml:space="preserve">than 2 </w:t>
            </w:r>
            <w:r>
              <w:rPr>
                <w:rFonts w:ascii="Arial" w:hAnsi="Arial" w:cs="Arial"/>
                <w:bCs/>
                <w:sz w:val="24"/>
                <w:szCs w:val="24"/>
              </w:rPr>
              <w:t xml:space="preserve">formal </w:t>
            </w:r>
            <w:r w:rsidRPr="00B82B5D">
              <w:rPr>
                <w:rFonts w:ascii="Arial" w:hAnsi="Arial" w:cs="Arial"/>
                <w:bCs/>
                <w:sz w:val="24"/>
                <w:szCs w:val="24"/>
              </w:rPr>
              <w:t>statutory notices per year maximum.</w:t>
            </w:r>
          </w:p>
          <w:p w:rsidR="000B6400" w:rsidRPr="00F85E7B" w:rsidRDefault="000B6400" w:rsidP="000B6400">
            <w:pPr>
              <w:jc w:val="both"/>
              <w:rPr>
                <w:b/>
              </w:rPr>
            </w:pPr>
          </w:p>
        </w:tc>
      </w:tr>
      <w:tr w:rsidR="000B6400" w:rsidRPr="00F85E7B" w:rsidTr="000B6400">
        <w:tc>
          <w:tcPr>
            <w:tcW w:w="617" w:type="dxa"/>
            <w:shd w:val="clear" w:color="auto" w:fill="auto"/>
          </w:tcPr>
          <w:p w:rsidR="000B6400" w:rsidRPr="00F85E7B" w:rsidRDefault="000B6400" w:rsidP="000B6400">
            <w:pPr>
              <w:ind w:left="284" w:hanging="284"/>
              <w:jc w:val="both"/>
              <w:rPr>
                <w:rFonts w:ascii="Arial" w:hAnsi="Arial" w:cs="Arial"/>
                <w:bCs/>
                <w:sz w:val="24"/>
                <w:szCs w:val="24"/>
              </w:rPr>
            </w:pPr>
            <w:r w:rsidRPr="00F85E7B">
              <w:rPr>
                <w:rFonts w:ascii="Arial" w:hAnsi="Arial" w:cs="Arial"/>
                <w:bCs/>
                <w:sz w:val="24"/>
                <w:szCs w:val="24"/>
              </w:rPr>
              <w:t>f.</w:t>
            </w:r>
          </w:p>
        </w:tc>
        <w:tc>
          <w:tcPr>
            <w:tcW w:w="5303" w:type="dxa"/>
            <w:shd w:val="clear" w:color="auto" w:fill="auto"/>
          </w:tcPr>
          <w:p w:rsidR="000B6400" w:rsidRPr="00F85E7B" w:rsidRDefault="000B6400" w:rsidP="000B6400">
            <w:pPr>
              <w:jc w:val="both"/>
              <w:rPr>
                <w:rFonts w:ascii="Arial" w:hAnsi="Arial" w:cs="Arial"/>
                <w:b/>
                <w:bCs/>
                <w:sz w:val="24"/>
                <w:szCs w:val="24"/>
              </w:rPr>
            </w:pPr>
            <w:r w:rsidRPr="00F85E7B">
              <w:rPr>
                <w:rFonts w:ascii="Arial" w:hAnsi="Arial" w:cs="Arial"/>
                <w:bCs/>
                <w:sz w:val="24"/>
                <w:szCs w:val="24"/>
              </w:rPr>
              <w:t xml:space="preserve">To improve residents’ satisfaction with Estate Services. </w:t>
            </w:r>
          </w:p>
          <w:p w:rsidR="000B6400" w:rsidRPr="00F85E7B" w:rsidRDefault="000B6400" w:rsidP="000B6400">
            <w:pPr>
              <w:jc w:val="both"/>
              <w:rPr>
                <w:rFonts w:ascii="Arial" w:hAnsi="Arial" w:cs="Arial"/>
                <w:bCs/>
                <w:sz w:val="24"/>
                <w:szCs w:val="24"/>
              </w:rPr>
            </w:pPr>
          </w:p>
        </w:tc>
        <w:tc>
          <w:tcPr>
            <w:tcW w:w="6946" w:type="dxa"/>
          </w:tcPr>
          <w:p w:rsidR="000B6400" w:rsidRDefault="000B6400" w:rsidP="000B6400">
            <w:pPr>
              <w:jc w:val="both"/>
              <w:rPr>
                <w:rFonts w:ascii="Arial" w:hAnsi="Arial" w:cs="Arial"/>
                <w:bCs/>
                <w:sz w:val="24"/>
                <w:szCs w:val="24"/>
              </w:rPr>
            </w:pPr>
            <w:r>
              <w:rPr>
                <w:rFonts w:ascii="Arial" w:hAnsi="Arial" w:cs="Arial"/>
                <w:bCs/>
                <w:sz w:val="24"/>
                <w:szCs w:val="24"/>
              </w:rPr>
              <w:t xml:space="preserve">Our target is to achieve improvements of 5% per annum in our annual estate services satisfaction survey </w:t>
            </w:r>
            <w:r w:rsidRPr="001A41BB">
              <w:rPr>
                <w:rFonts w:ascii="Arial" w:hAnsi="Arial" w:cs="Arial"/>
                <w:bCs/>
                <w:sz w:val="24"/>
                <w:szCs w:val="24"/>
              </w:rPr>
              <w:t>(61%, 66%, 71% annual targets for 17/18, 18/19 and 19/20</w:t>
            </w:r>
            <w:r>
              <w:rPr>
                <w:rFonts w:ascii="Arial" w:hAnsi="Arial" w:cs="Arial"/>
                <w:bCs/>
                <w:sz w:val="24"/>
                <w:szCs w:val="24"/>
              </w:rPr>
              <w:t xml:space="preserve">) until we achieve a top quartile London peer group satisfaction level (Currently 80%). </w:t>
            </w:r>
          </w:p>
          <w:p w:rsidR="000B6400" w:rsidRDefault="000B6400" w:rsidP="000B6400">
            <w:pPr>
              <w:jc w:val="both"/>
              <w:rPr>
                <w:rFonts w:ascii="Arial" w:hAnsi="Arial" w:cs="Arial"/>
                <w:bCs/>
                <w:sz w:val="24"/>
                <w:szCs w:val="24"/>
              </w:rPr>
            </w:pPr>
            <w:r>
              <w:rPr>
                <w:rFonts w:ascii="Arial" w:hAnsi="Arial" w:cs="Arial"/>
                <w:bCs/>
                <w:sz w:val="24"/>
                <w:szCs w:val="24"/>
              </w:rPr>
              <w:lastRenderedPageBreak/>
              <w:t xml:space="preserve">We will make use of a mobile checklist app when visiting our estates and use this to monitor compliance with our estate service contracts and immediately notify our contractors of issues requiring attention. </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 xml:space="preserve">We will review the way our resident Estate Champions can assist us in improving standards on our estates enabling them to quickly highlight to both staff and our contractors when issues of concern arise. </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We will ensure our monthly contract meetings focus on maintaining and improving performance and fully utilise the feedback information gathered from our monitoring procedures to achieve this.</w:t>
            </w:r>
          </w:p>
          <w:p w:rsidR="000B6400" w:rsidRPr="00F85E7B" w:rsidRDefault="000B6400" w:rsidP="000B6400">
            <w:pPr>
              <w:jc w:val="both"/>
              <w:rPr>
                <w:rFonts w:ascii="Arial" w:hAnsi="Arial" w:cs="Arial"/>
                <w:bCs/>
                <w:sz w:val="24"/>
                <w:szCs w:val="24"/>
              </w:rPr>
            </w:pPr>
          </w:p>
        </w:tc>
      </w:tr>
      <w:tr w:rsidR="000B6400" w:rsidRPr="00F85E7B" w:rsidTr="000B6400">
        <w:tc>
          <w:tcPr>
            <w:tcW w:w="617" w:type="dxa"/>
            <w:shd w:val="clear" w:color="auto" w:fill="auto"/>
          </w:tcPr>
          <w:p w:rsidR="000B6400" w:rsidRPr="00F85E7B" w:rsidRDefault="000B6400" w:rsidP="000B6400">
            <w:pPr>
              <w:ind w:left="284" w:hanging="284"/>
              <w:jc w:val="both"/>
              <w:rPr>
                <w:rFonts w:ascii="Arial" w:hAnsi="Arial" w:cs="Arial"/>
                <w:bCs/>
                <w:sz w:val="24"/>
                <w:szCs w:val="24"/>
              </w:rPr>
            </w:pPr>
            <w:r w:rsidRPr="00F85E7B">
              <w:rPr>
                <w:rFonts w:ascii="Arial" w:hAnsi="Arial" w:cs="Arial"/>
                <w:bCs/>
                <w:sz w:val="24"/>
                <w:szCs w:val="24"/>
              </w:rPr>
              <w:lastRenderedPageBreak/>
              <w:t>g.</w:t>
            </w:r>
          </w:p>
        </w:tc>
        <w:tc>
          <w:tcPr>
            <w:tcW w:w="5303" w:type="dxa"/>
            <w:shd w:val="clear" w:color="auto" w:fill="auto"/>
          </w:tcPr>
          <w:p w:rsidR="000B6400" w:rsidRDefault="000B6400" w:rsidP="000B6400">
            <w:pPr>
              <w:jc w:val="both"/>
              <w:rPr>
                <w:rFonts w:ascii="Arial" w:hAnsi="Arial" w:cs="Arial"/>
                <w:bCs/>
                <w:sz w:val="24"/>
                <w:szCs w:val="24"/>
              </w:rPr>
            </w:pPr>
            <w:r w:rsidRPr="00F85E7B">
              <w:rPr>
                <w:rFonts w:ascii="Arial" w:hAnsi="Arial" w:cs="Arial"/>
                <w:bCs/>
                <w:sz w:val="24"/>
                <w:szCs w:val="24"/>
              </w:rPr>
              <w:t xml:space="preserve">To ensure all Co-ops meet Hexagon’s standards. </w:t>
            </w:r>
          </w:p>
          <w:p w:rsidR="000B6400" w:rsidRPr="00F85E7B" w:rsidRDefault="000B6400" w:rsidP="000B6400">
            <w:pPr>
              <w:jc w:val="both"/>
              <w:rPr>
                <w:rFonts w:ascii="Arial" w:hAnsi="Arial" w:cs="Arial"/>
                <w:bCs/>
                <w:sz w:val="24"/>
                <w:szCs w:val="24"/>
              </w:rPr>
            </w:pPr>
          </w:p>
        </w:tc>
        <w:tc>
          <w:tcPr>
            <w:tcW w:w="6946" w:type="dxa"/>
          </w:tcPr>
          <w:p w:rsidR="000B6400" w:rsidRPr="00F85E7B" w:rsidRDefault="000B6400" w:rsidP="000B6400">
            <w:pPr>
              <w:ind w:left="6" w:hanging="6"/>
              <w:jc w:val="both"/>
              <w:rPr>
                <w:rFonts w:ascii="Arial" w:hAnsi="Arial" w:cs="Arial"/>
                <w:bCs/>
                <w:sz w:val="24"/>
                <w:szCs w:val="24"/>
              </w:rPr>
            </w:pPr>
            <w:r>
              <w:rPr>
                <w:rFonts w:ascii="Arial" w:hAnsi="Arial" w:cs="Arial"/>
                <w:bCs/>
                <w:sz w:val="24"/>
                <w:szCs w:val="24"/>
              </w:rPr>
              <w:t>We will m</w:t>
            </w:r>
            <w:r w:rsidRPr="00F85E7B">
              <w:rPr>
                <w:rFonts w:ascii="Arial" w:hAnsi="Arial" w:cs="Arial"/>
                <w:bCs/>
                <w:sz w:val="24"/>
                <w:szCs w:val="24"/>
              </w:rPr>
              <w:t xml:space="preserve">aintain the risk-based monitoring of managing agents’ performance to ensure that it </w:t>
            </w:r>
            <w:r>
              <w:rPr>
                <w:rFonts w:ascii="Arial" w:hAnsi="Arial" w:cs="Arial"/>
                <w:bCs/>
                <w:sz w:val="24"/>
                <w:szCs w:val="24"/>
              </w:rPr>
              <w:t>matches or exceeds</w:t>
            </w:r>
            <w:r w:rsidRPr="00F85E7B">
              <w:rPr>
                <w:rFonts w:ascii="Arial" w:hAnsi="Arial" w:cs="Arial"/>
                <w:bCs/>
                <w:sz w:val="24"/>
                <w:szCs w:val="24"/>
              </w:rPr>
              <w:t xml:space="preserve"> the levels for </w:t>
            </w:r>
            <w:r>
              <w:rPr>
                <w:rFonts w:ascii="Arial" w:hAnsi="Arial" w:cs="Arial"/>
                <w:bCs/>
                <w:sz w:val="24"/>
                <w:szCs w:val="24"/>
              </w:rPr>
              <w:t>that of directly</w:t>
            </w:r>
            <w:r w:rsidRPr="00F85E7B">
              <w:rPr>
                <w:rFonts w:ascii="Arial" w:hAnsi="Arial" w:cs="Arial"/>
                <w:bCs/>
                <w:sz w:val="24"/>
                <w:szCs w:val="24"/>
              </w:rPr>
              <w:t xml:space="preserve"> managed homes. </w:t>
            </w:r>
          </w:p>
          <w:p w:rsidR="000B6400" w:rsidRPr="00F85E7B" w:rsidRDefault="000B6400" w:rsidP="000B6400">
            <w:pPr>
              <w:ind w:left="284" w:hanging="284"/>
              <w:jc w:val="both"/>
              <w:rPr>
                <w:rFonts w:ascii="Arial" w:hAnsi="Arial" w:cs="Arial"/>
                <w:bCs/>
                <w:sz w:val="18"/>
                <w:szCs w:val="24"/>
              </w:rPr>
            </w:pPr>
          </w:p>
          <w:p w:rsidR="000B6400" w:rsidRPr="00F85E7B" w:rsidRDefault="000B6400" w:rsidP="000B6400">
            <w:pPr>
              <w:jc w:val="both"/>
              <w:rPr>
                <w:rFonts w:ascii="Arial" w:hAnsi="Arial" w:cs="Arial"/>
                <w:bCs/>
                <w:sz w:val="24"/>
                <w:szCs w:val="24"/>
              </w:rPr>
            </w:pPr>
            <w:r>
              <w:rPr>
                <w:rFonts w:ascii="Arial" w:hAnsi="Arial" w:cs="Arial"/>
                <w:bCs/>
                <w:sz w:val="24"/>
                <w:szCs w:val="24"/>
              </w:rPr>
              <w:t>We will e</w:t>
            </w:r>
            <w:r w:rsidRPr="00F85E7B">
              <w:rPr>
                <w:rFonts w:ascii="Arial" w:hAnsi="Arial" w:cs="Arial"/>
                <w:bCs/>
                <w:sz w:val="24"/>
                <w:szCs w:val="24"/>
              </w:rPr>
              <w:t xml:space="preserve">nsure that all managing agents provide up to date gas safety certificates and </w:t>
            </w:r>
            <w:r>
              <w:rPr>
                <w:rFonts w:ascii="Arial" w:hAnsi="Arial" w:cs="Arial"/>
                <w:bCs/>
                <w:sz w:val="24"/>
                <w:szCs w:val="24"/>
              </w:rPr>
              <w:t xml:space="preserve">carry out timely Fire Risk Assessment </w:t>
            </w:r>
            <w:r w:rsidRPr="00F85E7B">
              <w:rPr>
                <w:rFonts w:ascii="Arial" w:hAnsi="Arial" w:cs="Arial"/>
                <w:bCs/>
                <w:sz w:val="24"/>
                <w:szCs w:val="24"/>
              </w:rPr>
              <w:t xml:space="preserve">reviews. </w:t>
            </w:r>
          </w:p>
          <w:p w:rsidR="000B6400" w:rsidRPr="00F85E7B" w:rsidRDefault="000B6400" w:rsidP="000B6400">
            <w:pPr>
              <w:jc w:val="both"/>
              <w:rPr>
                <w:rFonts w:ascii="Arial" w:hAnsi="Arial" w:cs="Arial"/>
                <w:bCs/>
                <w:sz w:val="18"/>
                <w:szCs w:val="24"/>
              </w:rPr>
            </w:pPr>
          </w:p>
          <w:p w:rsidR="000B6400" w:rsidRDefault="000B6400" w:rsidP="000B6400">
            <w:pPr>
              <w:jc w:val="both"/>
              <w:rPr>
                <w:rFonts w:ascii="Arial" w:hAnsi="Arial" w:cs="Arial"/>
                <w:bCs/>
                <w:sz w:val="24"/>
                <w:szCs w:val="24"/>
              </w:rPr>
            </w:pPr>
            <w:r>
              <w:rPr>
                <w:rFonts w:ascii="Arial" w:hAnsi="Arial" w:cs="Arial"/>
                <w:bCs/>
                <w:sz w:val="24"/>
                <w:szCs w:val="24"/>
              </w:rPr>
              <w:t>We will carry out a</w:t>
            </w:r>
            <w:r w:rsidRPr="00F85E7B">
              <w:rPr>
                <w:rFonts w:ascii="Arial" w:hAnsi="Arial" w:cs="Arial"/>
                <w:bCs/>
                <w:sz w:val="24"/>
                <w:szCs w:val="24"/>
              </w:rPr>
              <w:t xml:space="preserve"> residents’ satisfaction survey of all </w:t>
            </w:r>
            <w:r>
              <w:rPr>
                <w:rFonts w:ascii="Arial" w:hAnsi="Arial" w:cs="Arial"/>
                <w:bCs/>
                <w:sz w:val="24"/>
                <w:szCs w:val="24"/>
              </w:rPr>
              <w:t>Co-op</w:t>
            </w:r>
            <w:r w:rsidRPr="00F85E7B">
              <w:rPr>
                <w:rFonts w:ascii="Arial" w:hAnsi="Arial" w:cs="Arial"/>
                <w:bCs/>
                <w:sz w:val="24"/>
                <w:szCs w:val="24"/>
              </w:rPr>
              <w:t xml:space="preserve"> managed residents</w:t>
            </w:r>
            <w:r>
              <w:rPr>
                <w:rFonts w:ascii="Arial" w:hAnsi="Arial" w:cs="Arial"/>
                <w:bCs/>
                <w:sz w:val="24"/>
                <w:szCs w:val="24"/>
              </w:rPr>
              <w:t xml:space="preserve"> in 2018 and ensure that any necessary action plan is delivered on by the co-ops.</w:t>
            </w:r>
          </w:p>
          <w:p w:rsidR="000B6400" w:rsidRDefault="000B6400" w:rsidP="000B6400">
            <w:pPr>
              <w:jc w:val="both"/>
              <w:rPr>
                <w:rFonts w:ascii="Arial" w:hAnsi="Arial" w:cs="Arial"/>
                <w:bCs/>
                <w:sz w:val="24"/>
                <w:szCs w:val="24"/>
              </w:rPr>
            </w:pPr>
          </w:p>
          <w:p w:rsidR="000B6400" w:rsidRPr="00F85E7B" w:rsidRDefault="000B6400" w:rsidP="000B6400">
            <w:pPr>
              <w:jc w:val="both"/>
              <w:rPr>
                <w:rFonts w:ascii="Arial" w:hAnsi="Arial" w:cs="Arial"/>
                <w:bCs/>
                <w:sz w:val="24"/>
                <w:szCs w:val="24"/>
              </w:rPr>
            </w:pPr>
          </w:p>
        </w:tc>
      </w:tr>
      <w:tr w:rsidR="000B6400" w:rsidRPr="00F85E7B" w:rsidTr="000B6400">
        <w:tc>
          <w:tcPr>
            <w:tcW w:w="617" w:type="dxa"/>
            <w:shd w:val="clear" w:color="auto" w:fill="auto"/>
          </w:tcPr>
          <w:p w:rsidR="000B6400" w:rsidRPr="00F85E7B" w:rsidRDefault="000B6400" w:rsidP="000B6400">
            <w:pPr>
              <w:ind w:left="284" w:hanging="284"/>
              <w:jc w:val="both"/>
              <w:rPr>
                <w:rFonts w:ascii="Arial" w:hAnsi="Arial" w:cs="Arial"/>
                <w:bCs/>
                <w:sz w:val="24"/>
                <w:szCs w:val="24"/>
              </w:rPr>
            </w:pPr>
            <w:r w:rsidRPr="00F85E7B">
              <w:rPr>
                <w:rFonts w:ascii="Arial" w:hAnsi="Arial" w:cs="Arial"/>
                <w:bCs/>
                <w:sz w:val="24"/>
                <w:szCs w:val="24"/>
              </w:rPr>
              <w:t>h.</w:t>
            </w:r>
          </w:p>
        </w:tc>
        <w:tc>
          <w:tcPr>
            <w:tcW w:w="5303"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To provide excellent care services which are highly rated by service users</w:t>
            </w:r>
            <w:r>
              <w:rPr>
                <w:rFonts w:ascii="Arial" w:hAnsi="Arial" w:cs="Arial"/>
                <w:bCs/>
                <w:sz w:val="24"/>
                <w:szCs w:val="24"/>
              </w:rPr>
              <w:t>, commissioners, and regulators.</w:t>
            </w:r>
            <w:r w:rsidRPr="00F85E7B">
              <w:rPr>
                <w:rFonts w:ascii="Arial" w:hAnsi="Arial" w:cs="Arial"/>
                <w:bCs/>
                <w:sz w:val="24"/>
                <w:szCs w:val="24"/>
              </w:rPr>
              <w:t xml:space="preserve"> </w:t>
            </w:r>
          </w:p>
          <w:p w:rsidR="000B6400" w:rsidRPr="00F85E7B" w:rsidRDefault="000B6400" w:rsidP="000B6400">
            <w:pPr>
              <w:jc w:val="both"/>
              <w:rPr>
                <w:rFonts w:ascii="Arial" w:hAnsi="Arial" w:cs="Arial"/>
                <w:bCs/>
                <w:sz w:val="24"/>
                <w:szCs w:val="24"/>
              </w:rPr>
            </w:pPr>
          </w:p>
        </w:tc>
        <w:tc>
          <w:tcPr>
            <w:tcW w:w="6946" w:type="dxa"/>
          </w:tcPr>
          <w:p w:rsidR="000B6400" w:rsidRPr="001A41BB" w:rsidRDefault="000B6400" w:rsidP="000B6400">
            <w:pPr>
              <w:jc w:val="both"/>
              <w:rPr>
                <w:rFonts w:ascii="Arial" w:hAnsi="Arial" w:cs="Arial"/>
                <w:bCs/>
                <w:sz w:val="24"/>
                <w:szCs w:val="24"/>
              </w:rPr>
            </w:pPr>
            <w:r w:rsidRPr="001A41BB">
              <w:rPr>
                <w:rFonts w:ascii="Arial" w:hAnsi="Arial" w:cs="Arial"/>
                <w:bCs/>
                <w:sz w:val="24"/>
                <w:szCs w:val="24"/>
              </w:rPr>
              <w:t>Develop and implement a tool to measure outcomes for residents following period of rehabilitation at Hexagon</w:t>
            </w:r>
            <w:r>
              <w:rPr>
                <w:rFonts w:ascii="Arial" w:hAnsi="Arial" w:cs="Arial"/>
                <w:bCs/>
                <w:sz w:val="24"/>
                <w:szCs w:val="24"/>
              </w:rPr>
              <w:t xml:space="preserve"> - </w:t>
            </w:r>
            <w:r w:rsidRPr="001A41BB">
              <w:rPr>
                <w:rFonts w:ascii="Arial" w:hAnsi="Arial" w:cs="Arial"/>
                <w:bCs/>
                <w:sz w:val="24"/>
                <w:szCs w:val="24"/>
              </w:rPr>
              <w:t>April 2018</w:t>
            </w:r>
            <w:r>
              <w:rPr>
                <w:rFonts w:ascii="Arial" w:hAnsi="Arial" w:cs="Arial"/>
                <w:bCs/>
                <w:sz w:val="24"/>
                <w:szCs w:val="24"/>
              </w:rPr>
              <w:t>.</w:t>
            </w:r>
          </w:p>
          <w:p w:rsidR="000B6400" w:rsidRDefault="000B6400" w:rsidP="000B6400">
            <w:pPr>
              <w:jc w:val="both"/>
              <w:rPr>
                <w:rFonts w:ascii="Arial" w:hAnsi="Arial" w:cs="Arial"/>
                <w:bCs/>
                <w:sz w:val="24"/>
                <w:szCs w:val="24"/>
              </w:rPr>
            </w:pPr>
          </w:p>
          <w:p w:rsidR="00EA236B" w:rsidRDefault="00EA236B" w:rsidP="000B6400">
            <w:pPr>
              <w:jc w:val="both"/>
              <w:rPr>
                <w:rFonts w:ascii="Arial" w:hAnsi="Arial" w:cs="Arial"/>
                <w:bCs/>
                <w:sz w:val="24"/>
                <w:szCs w:val="24"/>
              </w:rPr>
            </w:pPr>
          </w:p>
          <w:p w:rsidR="00EA236B" w:rsidRDefault="00EA236B" w:rsidP="000B6400">
            <w:pPr>
              <w:jc w:val="both"/>
              <w:rPr>
                <w:rFonts w:ascii="Arial" w:hAnsi="Arial" w:cs="Arial"/>
                <w:bCs/>
                <w:sz w:val="24"/>
                <w:szCs w:val="24"/>
              </w:rPr>
            </w:pPr>
          </w:p>
          <w:p w:rsidR="000B6400" w:rsidRPr="001A41BB" w:rsidRDefault="000B6400" w:rsidP="000B6400">
            <w:pPr>
              <w:jc w:val="both"/>
              <w:rPr>
                <w:rFonts w:ascii="Arial" w:hAnsi="Arial" w:cs="Arial"/>
                <w:bCs/>
                <w:sz w:val="24"/>
                <w:szCs w:val="24"/>
              </w:rPr>
            </w:pPr>
            <w:r w:rsidRPr="001A41BB">
              <w:rPr>
                <w:rFonts w:ascii="Arial" w:hAnsi="Arial" w:cs="Arial"/>
                <w:bCs/>
                <w:sz w:val="24"/>
                <w:szCs w:val="24"/>
              </w:rPr>
              <w:lastRenderedPageBreak/>
              <w:t>Develop and implement satisfaction survey(s) to capture feedback from all stakeholders including community teams and other external agencies.</w:t>
            </w:r>
            <w:r>
              <w:rPr>
                <w:rFonts w:ascii="Arial" w:hAnsi="Arial" w:cs="Arial"/>
                <w:bCs/>
                <w:sz w:val="24"/>
                <w:szCs w:val="24"/>
              </w:rPr>
              <w:t xml:space="preserve"> </w:t>
            </w:r>
            <w:r w:rsidRPr="001A41BB">
              <w:rPr>
                <w:rFonts w:ascii="Arial" w:hAnsi="Arial" w:cs="Arial"/>
                <w:bCs/>
                <w:sz w:val="24"/>
                <w:szCs w:val="24"/>
              </w:rPr>
              <w:t>Target 80% positive feedback</w:t>
            </w:r>
            <w:r>
              <w:rPr>
                <w:rFonts w:ascii="Arial" w:hAnsi="Arial" w:cs="Arial"/>
                <w:bCs/>
                <w:sz w:val="24"/>
                <w:szCs w:val="24"/>
              </w:rPr>
              <w:t xml:space="preserve"> - </w:t>
            </w:r>
            <w:r w:rsidRPr="001A41BB">
              <w:rPr>
                <w:rFonts w:ascii="Arial" w:hAnsi="Arial" w:cs="Arial"/>
                <w:bCs/>
                <w:sz w:val="24"/>
                <w:szCs w:val="24"/>
              </w:rPr>
              <w:t>September 2018</w:t>
            </w:r>
            <w:r>
              <w:rPr>
                <w:rFonts w:ascii="Arial" w:hAnsi="Arial" w:cs="Arial"/>
                <w:bCs/>
                <w:sz w:val="24"/>
                <w:szCs w:val="24"/>
              </w:rPr>
              <w:t>.</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sidRPr="001A41BB">
              <w:rPr>
                <w:rFonts w:ascii="Arial" w:hAnsi="Arial" w:cs="Arial"/>
                <w:bCs/>
                <w:sz w:val="24"/>
                <w:szCs w:val="24"/>
              </w:rPr>
              <w:t>To maintain or improve on existing “GOOD” and “A”</w:t>
            </w:r>
            <w:r>
              <w:rPr>
                <w:rFonts w:ascii="Arial" w:hAnsi="Arial" w:cs="Arial"/>
                <w:bCs/>
                <w:sz w:val="24"/>
                <w:szCs w:val="24"/>
              </w:rPr>
              <w:t xml:space="preserve"> ratings from inspecting bodies - w</w:t>
            </w:r>
            <w:r w:rsidRPr="001A41BB">
              <w:rPr>
                <w:rFonts w:ascii="Arial" w:hAnsi="Arial" w:cs="Arial"/>
                <w:bCs/>
                <w:sz w:val="24"/>
                <w:szCs w:val="24"/>
              </w:rPr>
              <w:t>hen inspected</w:t>
            </w:r>
            <w:r>
              <w:rPr>
                <w:rFonts w:ascii="Arial" w:hAnsi="Arial" w:cs="Arial"/>
                <w:bCs/>
                <w:sz w:val="24"/>
                <w:szCs w:val="24"/>
              </w:rPr>
              <w:t>.</w:t>
            </w:r>
          </w:p>
          <w:p w:rsidR="000B6400" w:rsidRPr="001A41BB"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sidRPr="001A41BB">
              <w:rPr>
                <w:rFonts w:ascii="Arial" w:hAnsi="Arial" w:cs="Arial"/>
                <w:bCs/>
                <w:sz w:val="24"/>
                <w:szCs w:val="24"/>
              </w:rPr>
              <w:t>Develop and implement a tool to obtain upwards feedback on staff and managers’ performance from residents and supervisees. Target 60% positive feedback</w:t>
            </w:r>
            <w:r>
              <w:rPr>
                <w:rFonts w:ascii="Arial" w:hAnsi="Arial" w:cs="Arial"/>
                <w:bCs/>
                <w:sz w:val="24"/>
                <w:szCs w:val="24"/>
              </w:rPr>
              <w:t xml:space="preserve"> - April 2019.</w:t>
            </w:r>
          </w:p>
          <w:p w:rsidR="000B6400" w:rsidRPr="00F85E7B" w:rsidRDefault="000B6400" w:rsidP="000B6400">
            <w:pPr>
              <w:jc w:val="both"/>
              <w:rPr>
                <w:rFonts w:ascii="Arial" w:hAnsi="Arial" w:cs="Arial"/>
                <w:bCs/>
                <w:sz w:val="24"/>
                <w:szCs w:val="24"/>
              </w:rPr>
            </w:pPr>
          </w:p>
        </w:tc>
      </w:tr>
      <w:tr w:rsidR="000B6400" w:rsidRPr="00F85E7B" w:rsidTr="000B6400">
        <w:tc>
          <w:tcPr>
            <w:tcW w:w="617" w:type="dxa"/>
            <w:tcBorders>
              <w:bottom w:val="nil"/>
            </w:tcBorders>
            <w:shd w:val="clear" w:color="auto" w:fill="auto"/>
          </w:tcPr>
          <w:p w:rsidR="000B6400" w:rsidRPr="00F85E7B" w:rsidRDefault="000B6400" w:rsidP="000B6400">
            <w:pPr>
              <w:ind w:left="284" w:hanging="284"/>
              <w:jc w:val="both"/>
              <w:rPr>
                <w:rFonts w:ascii="Arial" w:hAnsi="Arial" w:cs="Arial"/>
                <w:bCs/>
                <w:sz w:val="24"/>
                <w:szCs w:val="24"/>
              </w:rPr>
            </w:pPr>
            <w:r w:rsidRPr="00F85E7B">
              <w:rPr>
                <w:rFonts w:ascii="Arial" w:hAnsi="Arial" w:cs="Arial"/>
                <w:bCs/>
                <w:sz w:val="24"/>
                <w:szCs w:val="24"/>
              </w:rPr>
              <w:lastRenderedPageBreak/>
              <w:t>i.</w:t>
            </w:r>
          </w:p>
        </w:tc>
        <w:tc>
          <w:tcPr>
            <w:tcW w:w="5303" w:type="dxa"/>
            <w:tcBorders>
              <w:bottom w:val="nil"/>
            </w:tcBorders>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 xml:space="preserve">To </w:t>
            </w:r>
            <w:r>
              <w:rPr>
                <w:rFonts w:ascii="Arial" w:hAnsi="Arial" w:cs="Arial"/>
                <w:bCs/>
                <w:sz w:val="24"/>
                <w:szCs w:val="24"/>
              </w:rPr>
              <w:t>ensure our</w:t>
            </w:r>
            <w:r w:rsidRPr="00F85E7B">
              <w:rPr>
                <w:rFonts w:ascii="Arial" w:hAnsi="Arial" w:cs="Arial"/>
                <w:bCs/>
                <w:sz w:val="24"/>
                <w:szCs w:val="24"/>
              </w:rPr>
              <w:t xml:space="preserve"> Community Investment initiatives</w:t>
            </w:r>
            <w:r>
              <w:rPr>
                <w:rFonts w:ascii="Arial" w:hAnsi="Arial" w:cs="Arial"/>
                <w:bCs/>
                <w:sz w:val="24"/>
                <w:szCs w:val="24"/>
              </w:rPr>
              <w:t xml:space="preserve"> maximise Value on both monetary and social measures.</w:t>
            </w:r>
          </w:p>
          <w:p w:rsidR="000B6400" w:rsidRPr="00F85E7B" w:rsidRDefault="000B6400" w:rsidP="000B6400">
            <w:pPr>
              <w:jc w:val="both"/>
              <w:rPr>
                <w:rFonts w:ascii="Arial" w:hAnsi="Arial" w:cs="Arial"/>
                <w:bCs/>
                <w:sz w:val="24"/>
                <w:szCs w:val="24"/>
              </w:rPr>
            </w:pPr>
          </w:p>
        </w:tc>
        <w:tc>
          <w:tcPr>
            <w:tcW w:w="6946" w:type="dxa"/>
            <w:tcBorders>
              <w:bottom w:val="nil"/>
            </w:tcBorders>
          </w:tcPr>
          <w:p w:rsidR="000B6400" w:rsidRDefault="000B6400" w:rsidP="000B6400">
            <w:pPr>
              <w:jc w:val="both"/>
              <w:rPr>
                <w:rFonts w:ascii="Arial" w:hAnsi="Arial" w:cs="Arial"/>
                <w:bCs/>
                <w:sz w:val="24"/>
                <w:szCs w:val="24"/>
              </w:rPr>
            </w:pPr>
            <w:r>
              <w:rPr>
                <w:rFonts w:ascii="Arial" w:hAnsi="Arial" w:cs="Arial"/>
                <w:bCs/>
                <w:sz w:val="24"/>
                <w:szCs w:val="24"/>
              </w:rPr>
              <w:t>We will continue to work with our voluntary, community and corporate partners to generate opportunities for residents and help secure value for money.</w:t>
            </w:r>
          </w:p>
          <w:p w:rsidR="000B6400" w:rsidRPr="000D3353" w:rsidRDefault="000B6400" w:rsidP="000B6400">
            <w:pPr>
              <w:jc w:val="both"/>
              <w:rPr>
                <w:rFonts w:ascii="Arial" w:hAnsi="Arial" w:cs="Arial"/>
                <w:bCs/>
                <w:szCs w:val="24"/>
              </w:rPr>
            </w:pPr>
          </w:p>
          <w:p w:rsidR="000B6400" w:rsidRDefault="000B6400" w:rsidP="000B6400">
            <w:pPr>
              <w:jc w:val="both"/>
              <w:rPr>
                <w:rFonts w:ascii="Arial" w:hAnsi="Arial" w:cs="Arial"/>
                <w:bCs/>
                <w:sz w:val="24"/>
                <w:szCs w:val="24"/>
              </w:rPr>
            </w:pPr>
            <w:r>
              <w:rPr>
                <w:rFonts w:ascii="Arial" w:hAnsi="Arial" w:cs="Arial"/>
                <w:bCs/>
                <w:sz w:val="24"/>
                <w:szCs w:val="24"/>
              </w:rPr>
              <w:t>We will continue to be open to opportunities to work in partnership with others to pursue joint working and the pooling of resources.</w:t>
            </w:r>
          </w:p>
          <w:p w:rsidR="000B6400" w:rsidRPr="000D3353" w:rsidRDefault="000B6400" w:rsidP="000B6400">
            <w:pPr>
              <w:jc w:val="both"/>
              <w:rPr>
                <w:rFonts w:ascii="Arial" w:hAnsi="Arial" w:cs="Arial"/>
                <w:bCs/>
                <w:szCs w:val="24"/>
              </w:rPr>
            </w:pPr>
          </w:p>
          <w:p w:rsidR="000B6400" w:rsidRDefault="000B6400" w:rsidP="000B6400">
            <w:pPr>
              <w:jc w:val="both"/>
              <w:rPr>
                <w:rFonts w:ascii="Arial" w:hAnsi="Arial" w:cs="Arial"/>
                <w:bCs/>
                <w:sz w:val="24"/>
                <w:szCs w:val="24"/>
              </w:rPr>
            </w:pPr>
            <w:r>
              <w:rPr>
                <w:rFonts w:ascii="Arial" w:hAnsi="Arial" w:cs="Arial"/>
                <w:bCs/>
                <w:sz w:val="24"/>
                <w:szCs w:val="24"/>
              </w:rPr>
              <w:t xml:space="preserve">We will ensure the planned outputs and results of the Love London Working are met.  </w:t>
            </w:r>
          </w:p>
          <w:p w:rsidR="000B6400" w:rsidRPr="000D3353" w:rsidRDefault="000B6400" w:rsidP="000B6400">
            <w:pPr>
              <w:jc w:val="both"/>
              <w:rPr>
                <w:rFonts w:ascii="Arial" w:hAnsi="Arial" w:cs="Arial"/>
                <w:bCs/>
                <w:szCs w:val="24"/>
              </w:rPr>
            </w:pPr>
          </w:p>
          <w:p w:rsidR="000B6400" w:rsidRDefault="000B6400" w:rsidP="000B6400">
            <w:pPr>
              <w:jc w:val="both"/>
              <w:rPr>
                <w:rFonts w:ascii="Arial" w:hAnsi="Arial" w:cs="Arial"/>
                <w:bCs/>
                <w:sz w:val="24"/>
                <w:szCs w:val="24"/>
              </w:rPr>
            </w:pPr>
            <w:r>
              <w:rPr>
                <w:rFonts w:ascii="Arial" w:hAnsi="Arial" w:cs="Arial"/>
                <w:bCs/>
                <w:sz w:val="24"/>
                <w:szCs w:val="24"/>
              </w:rPr>
              <w:t xml:space="preserve">We will </w:t>
            </w:r>
            <w:r w:rsidRPr="0097242C">
              <w:rPr>
                <w:rFonts w:ascii="Arial" w:hAnsi="Arial" w:cs="Arial"/>
                <w:bCs/>
                <w:sz w:val="24"/>
                <w:szCs w:val="24"/>
              </w:rPr>
              <w:t xml:space="preserve">measure our investment in communities using the </w:t>
            </w:r>
            <w:r>
              <w:rPr>
                <w:rFonts w:ascii="Arial" w:hAnsi="Arial" w:cs="Arial"/>
                <w:bCs/>
                <w:sz w:val="24"/>
                <w:szCs w:val="24"/>
              </w:rPr>
              <w:t xml:space="preserve">HACT model for measuring social value. </w:t>
            </w:r>
          </w:p>
          <w:p w:rsidR="000B6400" w:rsidRPr="000D3353" w:rsidRDefault="000B6400" w:rsidP="000B6400">
            <w:pPr>
              <w:jc w:val="both"/>
              <w:rPr>
                <w:rFonts w:ascii="Arial" w:hAnsi="Arial" w:cs="Arial"/>
                <w:bCs/>
                <w:szCs w:val="24"/>
              </w:rPr>
            </w:pPr>
          </w:p>
          <w:p w:rsidR="000B6400" w:rsidRDefault="000B6400" w:rsidP="000B6400">
            <w:pPr>
              <w:jc w:val="both"/>
              <w:rPr>
                <w:rFonts w:ascii="Arial" w:hAnsi="Arial" w:cs="Arial"/>
                <w:bCs/>
                <w:sz w:val="24"/>
                <w:szCs w:val="24"/>
              </w:rPr>
            </w:pPr>
            <w:r>
              <w:rPr>
                <w:rFonts w:ascii="Arial" w:hAnsi="Arial" w:cs="Arial"/>
                <w:bCs/>
                <w:sz w:val="24"/>
                <w:szCs w:val="24"/>
              </w:rPr>
              <w:t>For every £1 we spend, we aim to achieve at least £2.50 in social value in 2018, £3.00 in 2019, and £3.25 in 2020.</w:t>
            </w:r>
            <w:r w:rsidRPr="0097242C">
              <w:rPr>
                <w:rFonts w:ascii="Arial" w:hAnsi="Arial" w:cs="Arial"/>
                <w:bCs/>
                <w:sz w:val="24"/>
                <w:szCs w:val="24"/>
              </w:rPr>
              <w:t xml:space="preserve"> </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We will demonstrate the cost effectiveness of our Financial Inclusion service by ensuring that the cost of supporting residents is less than the monies accessed by them directly and to Hexagon.</w:t>
            </w:r>
          </w:p>
          <w:p w:rsidR="000D3353" w:rsidRDefault="000D3353" w:rsidP="000B6400">
            <w:pPr>
              <w:jc w:val="both"/>
              <w:rPr>
                <w:rFonts w:ascii="Arial" w:hAnsi="Arial" w:cs="Arial"/>
                <w:bCs/>
                <w:sz w:val="24"/>
                <w:szCs w:val="24"/>
              </w:rPr>
            </w:pPr>
          </w:p>
          <w:p w:rsidR="000D3353" w:rsidRPr="00F85E7B" w:rsidRDefault="000D3353" w:rsidP="000B6400">
            <w:pPr>
              <w:jc w:val="both"/>
              <w:rPr>
                <w:rFonts w:ascii="Arial" w:hAnsi="Arial" w:cs="Arial"/>
                <w:bCs/>
                <w:sz w:val="24"/>
                <w:szCs w:val="24"/>
              </w:rPr>
            </w:pPr>
          </w:p>
        </w:tc>
      </w:tr>
      <w:tr w:rsidR="000B6400" w:rsidRPr="00F85E7B" w:rsidTr="000B6400">
        <w:tc>
          <w:tcPr>
            <w:tcW w:w="617" w:type="dxa"/>
            <w:shd w:val="clear" w:color="auto" w:fill="auto"/>
          </w:tcPr>
          <w:p w:rsidR="000B6400" w:rsidRPr="00F85E7B" w:rsidRDefault="000B6400" w:rsidP="000B6400">
            <w:pPr>
              <w:ind w:left="284" w:hanging="284"/>
              <w:jc w:val="both"/>
              <w:rPr>
                <w:rFonts w:ascii="Arial" w:hAnsi="Arial" w:cs="Arial"/>
                <w:bCs/>
                <w:sz w:val="24"/>
                <w:szCs w:val="24"/>
              </w:rPr>
            </w:pPr>
            <w:r>
              <w:rPr>
                <w:rFonts w:ascii="Arial" w:hAnsi="Arial" w:cs="Arial"/>
                <w:bCs/>
                <w:sz w:val="24"/>
                <w:szCs w:val="24"/>
              </w:rPr>
              <w:lastRenderedPageBreak/>
              <w:t>j.</w:t>
            </w:r>
          </w:p>
        </w:tc>
        <w:tc>
          <w:tcPr>
            <w:tcW w:w="5303" w:type="dxa"/>
            <w:shd w:val="clear" w:color="auto" w:fill="auto"/>
          </w:tcPr>
          <w:p w:rsidR="000B6400" w:rsidRPr="00F85E7B" w:rsidRDefault="000B6400" w:rsidP="000B6400">
            <w:pPr>
              <w:rPr>
                <w:rFonts w:ascii="Arial" w:hAnsi="Arial" w:cs="Arial"/>
                <w:sz w:val="24"/>
                <w:szCs w:val="24"/>
              </w:rPr>
            </w:pPr>
            <w:r w:rsidRPr="00F85E7B">
              <w:rPr>
                <w:rFonts w:ascii="Arial" w:hAnsi="Arial" w:cs="Arial"/>
                <w:sz w:val="24"/>
                <w:szCs w:val="24"/>
              </w:rPr>
              <w:t xml:space="preserve">To support our low-income residents </w:t>
            </w:r>
            <w:r>
              <w:rPr>
                <w:rFonts w:ascii="Arial" w:hAnsi="Arial" w:cs="Arial"/>
                <w:sz w:val="24"/>
                <w:szCs w:val="24"/>
              </w:rPr>
              <w:t xml:space="preserve">with money advice/support measures </w:t>
            </w:r>
            <w:r w:rsidRPr="00F85E7B">
              <w:rPr>
                <w:rFonts w:ascii="Arial" w:hAnsi="Arial" w:cs="Arial"/>
                <w:sz w:val="24"/>
                <w:szCs w:val="24"/>
              </w:rPr>
              <w:t xml:space="preserve">to ensure they </w:t>
            </w:r>
            <w:r>
              <w:rPr>
                <w:rFonts w:ascii="Arial" w:hAnsi="Arial" w:cs="Arial"/>
                <w:sz w:val="24"/>
                <w:szCs w:val="24"/>
              </w:rPr>
              <w:t>can sustain their tenancies.</w:t>
            </w:r>
            <w:r w:rsidRPr="00F85E7B">
              <w:rPr>
                <w:rFonts w:ascii="Arial" w:hAnsi="Arial" w:cs="Arial"/>
                <w:sz w:val="24"/>
                <w:szCs w:val="24"/>
              </w:rPr>
              <w:t xml:space="preserve"> </w:t>
            </w:r>
          </w:p>
          <w:p w:rsidR="000B6400" w:rsidRPr="00F85E7B" w:rsidRDefault="000B6400" w:rsidP="000B6400">
            <w:pPr>
              <w:jc w:val="both"/>
              <w:rPr>
                <w:rFonts w:ascii="Arial" w:hAnsi="Arial" w:cs="Arial"/>
                <w:bCs/>
                <w:sz w:val="24"/>
                <w:szCs w:val="24"/>
              </w:rPr>
            </w:pPr>
          </w:p>
        </w:tc>
        <w:tc>
          <w:tcPr>
            <w:tcW w:w="6946" w:type="dxa"/>
          </w:tcPr>
          <w:p w:rsidR="000B6400" w:rsidRDefault="000B6400" w:rsidP="000B6400">
            <w:pPr>
              <w:rPr>
                <w:rFonts w:ascii="Arial" w:hAnsi="Arial" w:cs="Arial"/>
                <w:sz w:val="24"/>
                <w:szCs w:val="24"/>
              </w:rPr>
            </w:pPr>
            <w:r>
              <w:rPr>
                <w:rFonts w:ascii="Arial" w:hAnsi="Arial" w:cs="Arial"/>
                <w:sz w:val="24"/>
                <w:szCs w:val="24"/>
              </w:rPr>
              <w:t xml:space="preserve">At least 80 residents per annum will receive 121 support from our Senior Financial Inclusion Adviser. </w:t>
            </w:r>
          </w:p>
          <w:p w:rsidR="000B6400" w:rsidRPr="008012FD" w:rsidRDefault="000B6400" w:rsidP="000B6400">
            <w:pPr>
              <w:rPr>
                <w:rFonts w:ascii="Arial" w:hAnsi="Arial" w:cs="Arial"/>
                <w:szCs w:val="24"/>
              </w:rPr>
            </w:pPr>
          </w:p>
          <w:p w:rsidR="000B6400" w:rsidRDefault="000B6400" w:rsidP="000B6400">
            <w:pPr>
              <w:rPr>
                <w:rFonts w:ascii="Arial" w:hAnsi="Arial" w:cs="Arial"/>
                <w:sz w:val="24"/>
                <w:szCs w:val="24"/>
              </w:rPr>
            </w:pPr>
            <w:r>
              <w:rPr>
                <w:rFonts w:ascii="Arial" w:hAnsi="Arial" w:cs="Arial"/>
                <w:sz w:val="24"/>
                <w:szCs w:val="24"/>
              </w:rPr>
              <w:t xml:space="preserve">We will work in partnership with others to support our most vulnerable residents to help them sustain their tenancies. </w:t>
            </w:r>
          </w:p>
          <w:p w:rsidR="000B6400" w:rsidRPr="008012FD" w:rsidRDefault="000B6400" w:rsidP="000B6400">
            <w:pPr>
              <w:rPr>
                <w:rFonts w:ascii="Arial" w:hAnsi="Arial" w:cs="Arial"/>
                <w:szCs w:val="24"/>
              </w:rPr>
            </w:pPr>
          </w:p>
          <w:p w:rsidR="000B6400" w:rsidRDefault="000B6400" w:rsidP="000B6400">
            <w:pPr>
              <w:rPr>
                <w:rFonts w:ascii="Arial" w:hAnsi="Arial" w:cs="Arial"/>
                <w:sz w:val="24"/>
                <w:szCs w:val="24"/>
              </w:rPr>
            </w:pPr>
            <w:r>
              <w:rPr>
                <w:rFonts w:ascii="Arial" w:hAnsi="Arial" w:cs="Arial"/>
                <w:sz w:val="24"/>
                <w:szCs w:val="24"/>
              </w:rPr>
              <w:t>At least 200 residents will access energy advice and support.</w:t>
            </w:r>
          </w:p>
          <w:p w:rsidR="000B6400" w:rsidRPr="008012FD" w:rsidRDefault="000B6400" w:rsidP="000B6400">
            <w:pPr>
              <w:rPr>
                <w:rFonts w:ascii="Arial" w:hAnsi="Arial" w:cs="Arial"/>
                <w:szCs w:val="24"/>
              </w:rPr>
            </w:pPr>
          </w:p>
          <w:p w:rsidR="000B6400" w:rsidRDefault="000B6400" w:rsidP="000B6400">
            <w:pPr>
              <w:rPr>
                <w:rFonts w:ascii="Arial" w:hAnsi="Arial" w:cs="Arial"/>
                <w:sz w:val="24"/>
                <w:szCs w:val="24"/>
              </w:rPr>
            </w:pPr>
            <w:r>
              <w:rPr>
                <w:rFonts w:ascii="Arial" w:hAnsi="Arial" w:cs="Arial"/>
                <w:sz w:val="24"/>
                <w:szCs w:val="24"/>
              </w:rPr>
              <w:t xml:space="preserve">At least 100 residents per annum will be supported to develop their digital skills and get online. </w:t>
            </w:r>
          </w:p>
          <w:p w:rsidR="000B6400" w:rsidRDefault="000B6400" w:rsidP="000B6400">
            <w:pPr>
              <w:rPr>
                <w:rFonts w:ascii="Arial" w:hAnsi="Arial" w:cs="Arial"/>
                <w:sz w:val="24"/>
                <w:szCs w:val="24"/>
              </w:rPr>
            </w:pPr>
          </w:p>
          <w:p w:rsidR="000B6400" w:rsidRDefault="000B6400" w:rsidP="000B6400">
            <w:pPr>
              <w:rPr>
                <w:rFonts w:ascii="Arial" w:hAnsi="Arial" w:cs="Arial"/>
                <w:sz w:val="24"/>
                <w:szCs w:val="24"/>
              </w:rPr>
            </w:pPr>
            <w:r>
              <w:rPr>
                <w:rFonts w:ascii="Arial" w:hAnsi="Arial" w:cs="Arial"/>
                <w:sz w:val="24"/>
                <w:szCs w:val="24"/>
              </w:rPr>
              <w:t>We will support at least 40 residents into employment each year through the provision of support, advice and training.</w:t>
            </w:r>
          </w:p>
          <w:p w:rsidR="000B6400" w:rsidRPr="00F85E7B" w:rsidRDefault="000B6400" w:rsidP="000B6400">
            <w:pPr>
              <w:rPr>
                <w:rFonts w:ascii="Arial" w:hAnsi="Arial" w:cs="Arial"/>
                <w:sz w:val="24"/>
                <w:szCs w:val="24"/>
              </w:rPr>
            </w:pPr>
          </w:p>
        </w:tc>
      </w:tr>
      <w:tr w:rsidR="000B6400" w:rsidRPr="00F85E7B" w:rsidTr="000B6400">
        <w:tc>
          <w:tcPr>
            <w:tcW w:w="617" w:type="dxa"/>
            <w:shd w:val="clear" w:color="auto" w:fill="auto"/>
          </w:tcPr>
          <w:p w:rsidR="000B6400" w:rsidRPr="00F85E7B" w:rsidRDefault="000B6400" w:rsidP="000B6400">
            <w:pPr>
              <w:ind w:left="284" w:hanging="284"/>
              <w:jc w:val="both"/>
              <w:rPr>
                <w:rFonts w:ascii="Arial" w:hAnsi="Arial" w:cs="Arial"/>
                <w:bCs/>
                <w:sz w:val="24"/>
                <w:szCs w:val="24"/>
              </w:rPr>
            </w:pPr>
            <w:r>
              <w:rPr>
                <w:rFonts w:ascii="Arial" w:hAnsi="Arial" w:cs="Arial"/>
                <w:bCs/>
                <w:sz w:val="24"/>
                <w:szCs w:val="24"/>
              </w:rPr>
              <w:t>k</w:t>
            </w:r>
            <w:r w:rsidRPr="00F85E7B">
              <w:rPr>
                <w:rFonts w:ascii="Arial" w:hAnsi="Arial" w:cs="Arial"/>
                <w:bCs/>
                <w:sz w:val="24"/>
                <w:szCs w:val="24"/>
              </w:rPr>
              <w:t>.</w:t>
            </w:r>
          </w:p>
        </w:tc>
        <w:tc>
          <w:tcPr>
            <w:tcW w:w="5303"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 xml:space="preserve">To work closely with our residents to ensure a smooth transition for Welfare Reforms, </w:t>
            </w:r>
            <w:r>
              <w:rPr>
                <w:rFonts w:ascii="Arial" w:hAnsi="Arial" w:cs="Arial"/>
                <w:bCs/>
                <w:sz w:val="24"/>
                <w:szCs w:val="24"/>
              </w:rPr>
              <w:t>including</w:t>
            </w:r>
            <w:r w:rsidRPr="00F85E7B">
              <w:rPr>
                <w:rFonts w:ascii="Arial" w:hAnsi="Arial" w:cs="Arial"/>
                <w:bCs/>
                <w:sz w:val="24"/>
                <w:szCs w:val="24"/>
              </w:rPr>
              <w:t xml:space="preserve"> Universal Credit. </w:t>
            </w:r>
          </w:p>
          <w:p w:rsidR="000B6400" w:rsidRPr="00F85E7B" w:rsidRDefault="000B6400" w:rsidP="000B6400">
            <w:pPr>
              <w:jc w:val="both"/>
              <w:rPr>
                <w:rFonts w:ascii="Arial" w:hAnsi="Arial" w:cs="Arial"/>
                <w:bCs/>
                <w:sz w:val="24"/>
                <w:szCs w:val="24"/>
              </w:rPr>
            </w:pPr>
          </w:p>
        </w:tc>
        <w:tc>
          <w:tcPr>
            <w:tcW w:w="6946" w:type="dxa"/>
          </w:tcPr>
          <w:p w:rsidR="000B6400" w:rsidRDefault="000B6400" w:rsidP="000B6400">
            <w:pPr>
              <w:jc w:val="both"/>
              <w:rPr>
                <w:rFonts w:ascii="Arial" w:hAnsi="Arial" w:cs="Arial"/>
                <w:bCs/>
                <w:sz w:val="24"/>
                <w:szCs w:val="24"/>
              </w:rPr>
            </w:pPr>
            <w:r w:rsidRPr="00D3570A">
              <w:rPr>
                <w:rFonts w:ascii="Arial" w:hAnsi="Arial" w:cs="Arial"/>
                <w:bCs/>
                <w:sz w:val="24"/>
                <w:szCs w:val="24"/>
              </w:rPr>
              <w:t xml:space="preserve">We will ensure support is in place to </w:t>
            </w:r>
            <w:r>
              <w:rPr>
                <w:rFonts w:ascii="Arial" w:hAnsi="Arial" w:cs="Arial"/>
                <w:bCs/>
                <w:sz w:val="24"/>
                <w:szCs w:val="24"/>
              </w:rPr>
              <w:t>help</w:t>
            </w:r>
            <w:r w:rsidRPr="00D3570A">
              <w:rPr>
                <w:rFonts w:ascii="Arial" w:hAnsi="Arial" w:cs="Arial"/>
                <w:bCs/>
                <w:sz w:val="24"/>
                <w:szCs w:val="24"/>
              </w:rPr>
              <w:t xml:space="preserve"> residents to adapt to benefit changes.</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All residents identified as at risk due to the transition to Universal Credit will be offered face to face or telephone support.</w:t>
            </w:r>
          </w:p>
          <w:p w:rsidR="000B6400" w:rsidRPr="00795727" w:rsidRDefault="000B6400" w:rsidP="000B6400">
            <w:pPr>
              <w:jc w:val="both"/>
              <w:rPr>
                <w:rFonts w:ascii="Arial" w:hAnsi="Arial" w:cs="Arial"/>
                <w:bCs/>
                <w:szCs w:val="24"/>
              </w:rPr>
            </w:pPr>
          </w:p>
          <w:p w:rsidR="000B6400" w:rsidRDefault="000B6400" w:rsidP="000B6400">
            <w:pPr>
              <w:jc w:val="both"/>
              <w:rPr>
                <w:rFonts w:ascii="Arial" w:hAnsi="Arial" w:cs="Arial"/>
                <w:bCs/>
                <w:sz w:val="24"/>
                <w:szCs w:val="24"/>
              </w:rPr>
            </w:pPr>
            <w:r>
              <w:rPr>
                <w:rFonts w:ascii="Arial" w:hAnsi="Arial" w:cs="Arial"/>
                <w:bCs/>
                <w:sz w:val="24"/>
                <w:szCs w:val="24"/>
              </w:rPr>
              <w:t>No residents will lose their home due to lack of support with their transition to Universal Credit.</w:t>
            </w:r>
          </w:p>
          <w:p w:rsidR="000B6400" w:rsidRPr="00F85E7B" w:rsidRDefault="000B6400" w:rsidP="000B6400">
            <w:pPr>
              <w:jc w:val="both"/>
              <w:rPr>
                <w:rFonts w:ascii="Arial" w:hAnsi="Arial" w:cs="Arial"/>
                <w:bCs/>
                <w:sz w:val="24"/>
                <w:szCs w:val="24"/>
              </w:rPr>
            </w:pPr>
          </w:p>
        </w:tc>
      </w:tr>
      <w:tr w:rsidR="000B6400" w:rsidRPr="00F85E7B" w:rsidTr="000B6400">
        <w:tc>
          <w:tcPr>
            <w:tcW w:w="617" w:type="dxa"/>
            <w:shd w:val="clear" w:color="auto" w:fill="auto"/>
          </w:tcPr>
          <w:p w:rsidR="000B6400" w:rsidRPr="00F85E7B" w:rsidRDefault="000B6400" w:rsidP="000B6400">
            <w:pPr>
              <w:ind w:left="284" w:hanging="284"/>
              <w:jc w:val="both"/>
              <w:rPr>
                <w:rFonts w:ascii="Arial" w:hAnsi="Arial" w:cs="Arial"/>
                <w:bCs/>
                <w:sz w:val="24"/>
                <w:szCs w:val="24"/>
              </w:rPr>
            </w:pPr>
            <w:r>
              <w:rPr>
                <w:rFonts w:ascii="Arial" w:hAnsi="Arial" w:cs="Arial"/>
                <w:bCs/>
                <w:sz w:val="24"/>
                <w:szCs w:val="24"/>
              </w:rPr>
              <w:t>l.</w:t>
            </w:r>
          </w:p>
        </w:tc>
        <w:tc>
          <w:tcPr>
            <w:tcW w:w="5303" w:type="dxa"/>
            <w:shd w:val="clear" w:color="auto" w:fill="auto"/>
          </w:tcPr>
          <w:p w:rsidR="000B6400" w:rsidRDefault="000B6400" w:rsidP="000B6400">
            <w:pPr>
              <w:jc w:val="both"/>
              <w:rPr>
                <w:rFonts w:ascii="Arial" w:hAnsi="Arial" w:cs="Arial"/>
                <w:bCs/>
                <w:sz w:val="24"/>
                <w:szCs w:val="24"/>
              </w:rPr>
            </w:pPr>
            <w:r>
              <w:rPr>
                <w:rFonts w:ascii="Arial" w:hAnsi="Arial" w:cs="Arial"/>
                <w:bCs/>
                <w:sz w:val="24"/>
                <w:szCs w:val="24"/>
              </w:rPr>
              <w:t>To respond to the introduction of the LHA cap to social housing rents by introducing affordability tests to any new lettings affected.</w:t>
            </w:r>
          </w:p>
          <w:p w:rsidR="000B6400" w:rsidRPr="00F85E7B" w:rsidRDefault="000B6400" w:rsidP="000B6400">
            <w:pPr>
              <w:jc w:val="both"/>
              <w:rPr>
                <w:rFonts w:ascii="Arial" w:hAnsi="Arial" w:cs="Arial"/>
                <w:bCs/>
                <w:sz w:val="24"/>
                <w:szCs w:val="24"/>
              </w:rPr>
            </w:pPr>
          </w:p>
        </w:tc>
        <w:tc>
          <w:tcPr>
            <w:tcW w:w="6946" w:type="dxa"/>
          </w:tcPr>
          <w:p w:rsidR="000B6400" w:rsidRDefault="000B6400" w:rsidP="000B6400">
            <w:pPr>
              <w:jc w:val="both"/>
              <w:rPr>
                <w:rFonts w:ascii="Arial" w:hAnsi="Arial" w:cs="Arial"/>
                <w:bCs/>
                <w:sz w:val="24"/>
                <w:szCs w:val="24"/>
              </w:rPr>
            </w:pPr>
            <w:r>
              <w:rPr>
                <w:rFonts w:ascii="Arial" w:hAnsi="Arial" w:cs="Arial"/>
                <w:bCs/>
                <w:sz w:val="24"/>
                <w:szCs w:val="24"/>
              </w:rPr>
              <w:t xml:space="preserve">We will monitor the impact on affordability of LHA and other caps and </w:t>
            </w:r>
            <w:r w:rsidRPr="00962707">
              <w:rPr>
                <w:rFonts w:ascii="Arial" w:hAnsi="Arial" w:cs="Arial"/>
                <w:bCs/>
                <w:sz w:val="24"/>
                <w:szCs w:val="24"/>
              </w:rPr>
              <w:t>develop</w:t>
            </w:r>
            <w:r>
              <w:rPr>
                <w:rFonts w:ascii="Arial" w:hAnsi="Arial" w:cs="Arial"/>
                <w:bCs/>
                <w:sz w:val="24"/>
                <w:szCs w:val="24"/>
              </w:rPr>
              <w:t xml:space="preserve"> </w:t>
            </w:r>
            <w:r w:rsidRPr="00962707">
              <w:rPr>
                <w:rFonts w:ascii="Arial" w:hAnsi="Arial" w:cs="Arial"/>
                <w:bCs/>
                <w:sz w:val="24"/>
                <w:szCs w:val="24"/>
              </w:rPr>
              <w:t xml:space="preserve">strategies to ensure that new lettings are only made to residents who </w:t>
            </w:r>
            <w:r>
              <w:rPr>
                <w:rFonts w:ascii="Arial" w:hAnsi="Arial" w:cs="Arial"/>
                <w:bCs/>
                <w:sz w:val="24"/>
                <w:szCs w:val="24"/>
              </w:rPr>
              <w:t xml:space="preserve">will be able to afford </w:t>
            </w:r>
            <w:r w:rsidRPr="00962707">
              <w:rPr>
                <w:rFonts w:ascii="Arial" w:hAnsi="Arial" w:cs="Arial"/>
                <w:bCs/>
                <w:sz w:val="24"/>
                <w:szCs w:val="24"/>
              </w:rPr>
              <w:t>the rent leve</w:t>
            </w:r>
            <w:r>
              <w:rPr>
                <w:rFonts w:ascii="Arial" w:hAnsi="Arial" w:cs="Arial"/>
                <w:bCs/>
                <w:sz w:val="24"/>
                <w:szCs w:val="24"/>
              </w:rPr>
              <w:t xml:space="preserve">l. </w:t>
            </w:r>
          </w:p>
          <w:p w:rsidR="000B6400" w:rsidRPr="00795727" w:rsidRDefault="000B6400" w:rsidP="000B6400">
            <w:pPr>
              <w:jc w:val="both"/>
              <w:rPr>
                <w:rFonts w:ascii="Arial" w:hAnsi="Arial" w:cs="Arial"/>
                <w:bCs/>
                <w:szCs w:val="24"/>
              </w:rPr>
            </w:pPr>
          </w:p>
          <w:p w:rsidR="000B6400" w:rsidRPr="00962707" w:rsidRDefault="000B6400" w:rsidP="000B6400">
            <w:pPr>
              <w:jc w:val="both"/>
              <w:rPr>
                <w:rFonts w:ascii="Arial" w:hAnsi="Arial" w:cs="Arial"/>
                <w:bCs/>
                <w:sz w:val="24"/>
                <w:szCs w:val="24"/>
              </w:rPr>
            </w:pPr>
            <w:r w:rsidRPr="00962707">
              <w:rPr>
                <w:rFonts w:ascii="Arial" w:hAnsi="Arial" w:cs="Arial"/>
                <w:bCs/>
                <w:sz w:val="24"/>
                <w:szCs w:val="24"/>
              </w:rPr>
              <w:t xml:space="preserve">We will </w:t>
            </w:r>
            <w:r>
              <w:rPr>
                <w:rFonts w:ascii="Arial" w:hAnsi="Arial" w:cs="Arial"/>
                <w:bCs/>
                <w:sz w:val="24"/>
                <w:szCs w:val="24"/>
              </w:rPr>
              <w:t xml:space="preserve">keep under review and change as necessary: </w:t>
            </w:r>
            <w:r w:rsidRPr="00962707">
              <w:rPr>
                <w:rFonts w:ascii="Arial" w:hAnsi="Arial" w:cs="Arial"/>
                <w:bCs/>
                <w:sz w:val="24"/>
                <w:szCs w:val="24"/>
              </w:rPr>
              <w:t xml:space="preserve"> </w:t>
            </w:r>
          </w:p>
          <w:p w:rsidR="000B6400" w:rsidRDefault="000B6400" w:rsidP="000B6400">
            <w:pPr>
              <w:pStyle w:val="ListParagraph"/>
              <w:numPr>
                <w:ilvl w:val="0"/>
                <w:numId w:val="16"/>
              </w:numPr>
              <w:jc w:val="both"/>
              <w:rPr>
                <w:rFonts w:ascii="Arial" w:hAnsi="Arial" w:cs="Arial"/>
                <w:bCs/>
                <w:sz w:val="24"/>
                <w:szCs w:val="24"/>
              </w:rPr>
            </w:pPr>
            <w:r w:rsidRPr="00BD711C">
              <w:rPr>
                <w:rFonts w:ascii="Arial" w:hAnsi="Arial" w:cs="Arial"/>
                <w:bCs/>
                <w:sz w:val="24"/>
                <w:szCs w:val="24"/>
              </w:rPr>
              <w:t>Our lettings policies for single person households under 35 likely to be dependent on benefit to meet their housing costs</w:t>
            </w:r>
          </w:p>
          <w:p w:rsidR="000B6400" w:rsidRDefault="000B6400" w:rsidP="000B6400">
            <w:pPr>
              <w:pStyle w:val="ListParagraph"/>
              <w:numPr>
                <w:ilvl w:val="0"/>
                <w:numId w:val="16"/>
              </w:numPr>
              <w:jc w:val="both"/>
              <w:rPr>
                <w:rFonts w:ascii="Arial" w:hAnsi="Arial" w:cs="Arial"/>
                <w:bCs/>
                <w:sz w:val="24"/>
                <w:szCs w:val="24"/>
              </w:rPr>
            </w:pPr>
            <w:r w:rsidRPr="00BD711C">
              <w:rPr>
                <w:rFonts w:ascii="Arial" w:hAnsi="Arial" w:cs="Arial"/>
                <w:bCs/>
                <w:sz w:val="24"/>
                <w:szCs w:val="24"/>
              </w:rPr>
              <w:t xml:space="preserve">Our lettings policies for market related rent properties which may lead to residents exceeding benefit entitlement caps </w:t>
            </w:r>
          </w:p>
          <w:p w:rsidR="000B6400" w:rsidRPr="00795727" w:rsidRDefault="000B6400" w:rsidP="000B6400">
            <w:pPr>
              <w:jc w:val="both"/>
              <w:rPr>
                <w:rFonts w:ascii="Arial" w:hAnsi="Arial" w:cs="Arial"/>
                <w:bCs/>
                <w:sz w:val="18"/>
                <w:szCs w:val="24"/>
              </w:rPr>
            </w:pPr>
          </w:p>
          <w:p w:rsidR="000B6400" w:rsidRDefault="000B6400" w:rsidP="000B6400">
            <w:pPr>
              <w:jc w:val="both"/>
              <w:rPr>
                <w:rFonts w:ascii="Arial" w:hAnsi="Arial" w:cs="Arial"/>
                <w:bCs/>
                <w:sz w:val="24"/>
                <w:szCs w:val="24"/>
              </w:rPr>
            </w:pPr>
            <w:r>
              <w:rPr>
                <w:rFonts w:ascii="Arial" w:hAnsi="Arial" w:cs="Arial"/>
                <w:bCs/>
                <w:sz w:val="24"/>
                <w:szCs w:val="24"/>
              </w:rPr>
              <w:t>We will consider the appropriateness of introducing fixed term tenancies for new lettings to tenants  whose ability to continue to be able  afford the rent may be affected by capping policies from 2019.</w:t>
            </w:r>
          </w:p>
          <w:p w:rsidR="000B6400" w:rsidRDefault="000B6400" w:rsidP="000B6400">
            <w:pPr>
              <w:jc w:val="both"/>
              <w:rPr>
                <w:rFonts w:ascii="Arial" w:hAnsi="Arial" w:cs="Arial"/>
                <w:bCs/>
                <w:sz w:val="24"/>
                <w:szCs w:val="24"/>
              </w:rPr>
            </w:pPr>
          </w:p>
        </w:tc>
      </w:tr>
      <w:tr w:rsidR="000B6400" w:rsidRPr="00F85E7B" w:rsidTr="000B6400">
        <w:tc>
          <w:tcPr>
            <w:tcW w:w="617" w:type="dxa"/>
            <w:shd w:val="clear" w:color="auto" w:fill="auto"/>
          </w:tcPr>
          <w:p w:rsidR="000B6400" w:rsidRPr="00F85E7B" w:rsidRDefault="000B6400" w:rsidP="000B6400">
            <w:pPr>
              <w:ind w:left="284" w:hanging="284"/>
              <w:jc w:val="both"/>
              <w:rPr>
                <w:rFonts w:ascii="Arial" w:hAnsi="Arial" w:cs="Arial"/>
                <w:bCs/>
                <w:sz w:val="24"/>
                <w:szCs w:val="24"/>
              </w:rPr>
            </w:pPr>
            <w:r>
              <w:rPr>
                <w:rFonts w:ascii="Arial" w:hAnsi="Arial" w:cs="Arial"/>
                <w:bCs/>
                <w:sz w:val="24"/>
                <w:szCs w:val="24"/>
              </w:rPr>
              <w:lastRenderedPageBreak/>
              <w:t>m</w:t>
            </w:r>
            <w:r w:rsidRPr="00F85E7B">
              <w:rPr>
                <w:rFonts w:ascii="Arial" w:hAnsi="Arial" w:cs="Arial"/>
                <w:bCs/>
                <w:sz w:val="24"/>
                <w:szCs w:val="24"/>
              </w:rPr>
              <w:t>.</w:t>
            </w:r>
          </w:p>
        </w:tc>
        <w:tc>
          <w:tcPr>
            <w:tcW w:w="5303"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To utilise our Stock Improvement funding to help residents fight fuel poverty</w:t>
            </w:r>
            <w:r>
              <w:rPr>
                <w:rFonts w:ascii="Arial" w:hAnsi="Arial" w:cs="Arial"/>
                <w:bCs/>
                <w:sz w:val="24"/>
                <w:szCs w:val="24"/>
              </w:rPr>
              <w:t xml:space="preserve"> by reducing their energy bills</w:t>
            </w:r>
            <w:r w:rsidRPr="00F85E7B">
              <w:rPr>
                <w:rFonts w:ascii="Arial" w:hAnsi="Arial" w:cs="Arial"/>
                <w:bCs/>
                <w:sz w:val="24"/>
                <w:szCs w:val="24"/>
              </w:rPr>
              <w:t>.</w:t>
            </w:r>
          </w:p>
          <w:p w:rsidR="000B6400" w:rsidRPr="00F85E7B" w:rsidRDefault="000B6400" w:rsidP="000B6400">
            <w:pPr>
              <w:jc w:val="both"/>
              <w:rPr>
                <w:rFonts w:ascii="Arial" w:hAnsi="Arial" w:cs="Arial"/>
                <w:bCs/>
                <w:sz w:val="24"/>
                <w:szCs w:val="24"/>
              </w:rPr>
            </w:pPr>
          </w:p>
        </w:tc>
        <w:tc>
          <w:tcPr>
            <w:tcW w:w="6946" w:type="dxa"/>
          </w:tcPr>
          <w:p w:rsidR="000B6400" w:rsidRDefault="000B6400" w:rsidP="000B6400">
            <w:pPr>
              <w:jc w:val="both"/>
              <w:rPr>
                <w:rFonts w:ascii="Arial" w:hAnsi="Arial" w:cs="Arial"/>
                <w:bCs/>
                <w:sz w:val="24"/>
                <w:szCs w:val="24"/>
              </w:rPr>
            </w:pPr>
            <w:r>
              <w:rPr>
                <w:rFonts w:ascii="Arial" w:hAnsi="Arial" w:cs="Arial"/>
                <w:bCs/>
                <w:sz w:val="24"/>
                <w:szCs w:val="24"/>
              </w:rPr>
              <w:t>To continue with the upgrading works to block lighting annually to reduce service charges.</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 xml:space="preserve">To review properties of less than SAP 65, including those in the clearly defined SAP ready categories - by Dec 18. </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To develop the programme to deliver this by 2020.</w:t>
            </w:r>
          </w:p>
          <w:p w:rsidR="000B6400" w:rsidRPr="00F85E7B" w:rsidRDefault="000B6400" w:rsidP="000B6400">
            <w:pPr>
              <w:jc w:val="both"/>
              <w:rPr>
                <w:rFonts w:ascii="Arial" w:hAnsi="Arial" w:cs="Arial"/>
                <w:bCs/>
                <w:sz w:val="24"/>
                <w:szCs w:val="24"/>
              </w:rPr>
            </w:pPr>
          </w:p>
        </w:tc>
      </w:tr>
      <w:tr w:rsidR="000B6400" w:rsidRPr="00F85E7B" w:rsidTr="000B6400">
        <w:tc>
          <w:tcPr>
            <w:tcW w:w="617" w:type="dxa"/>
            <w:shd w:val="clear" w:color="auto" w:fill="auto"/>
          </w:tcPr>
          <w:p w:rsidR="000B6400" w:rsidRPr="00F85E7B" w:rsidRDefault="000B6400" w:rsidP="000B6400">
            <w:pPr>
              <w:ind w:left="426" w:hanging="426"/>
              <w:jc w:val="both"/>
              <w:rPr>
                <w:rFonts w:ascii="Arial" w:hAnsi="Arial" w:cs="Arial"/>
                <w:bCs/>
                <w:sz w:val="24"/>
                <w:szCs w:val="24"/>
              </w:rPr>
            </w:pPr>
            <w:r>
              <w:rPr>
                <w:rFonts w:ascii="Arial" w:hAnsi="Arial" w:cs="Arial"/>
                <w:bCs/>
                <w:sz w:val="24"/>
                <w:szCs w:val="24"/>
              </w:rPr>
              <w:t>n</w:t>
            </w:r>
            <w:r w:rsidRPr="00F85E7B">
              <w:rPr>
                <w:rFonts w:ascii="Arial" w:hAnsi="Arial" w:cs="Arial"/>
                <w:bCs/>
                <w:sz w:val="24"/>
                <w:szCs w:val="24"/>
              </w:rPr>
              <w:t>.</w:t>
            </w:r>
          </w:p>
        </w:tc>
        <w:tc>
          <w:tcPr>
            <w:tcW w:w="5303" w:type="dxa"/>
            <w:shd w:val="clear" w:color="auto" w:fill="auto"/>
          </w:tcPr>
          <w:p w:rsidR="000B6400" w:rsidRPr="00F85E7B" w:rsidRDefault="000B6400" w:rsidP="000B6400">
            <w:pPr>
              <w:jc w:val="both"/>
              <w:rPr>
                <w:rFonts w:ascii="Arial" w:hAnsi="Arial" w:cs="Arial"/>
                <w:bCs/>
                <w:sz w:val="24"/>
                <w:szCs w:val="24"/>
              </w:rPr>
            </w:pPr>
            <w:r>
              <w:rPr>
                <w:rFonts w:ascii="Arial" w:hAnsi="Arial" w:cs="Arial"/>
                <w:bCs/>
                <w:sz w:val="24"/>
                <w:szCs w:val="24"/>
              </w:rPr>
              <w:t xml:space="preserve">To keep the promises we make and to provide excellent customer services by embedding </w:t>
            </w:r>
            <w:r w:rsidRPr="00F85E7B">
              <w:rPr>
                <w:rFonts w:ascii="Arial" w:hAnsi="Arial" w:cs="Arial"/>
                <w:bCs/>
                <w:sz w:val="24"/>
                <w:szCs w:val="24"/>
              </w:rPr>
              <w:t xml:space="preserve">our ‘Customers At The Heart’ </w:t>
            </w:r>
            <w:r>
              <w:rPr>
                <w:rFonts w:ascii="Arial" w:hAnsi="Arial" w:cs="Arial"/>
                <w:bCs/>
                <w:sz w:val="24"/>
                <w:szCs w:val="24"/>
              </w:rPr>
              <w:t>programme.</w:t>
            </w:r>
          </w:p>
          <w:p w:rsidR="000B6400" w:rsidRPr="00F85E7B" w:rsidRDefault="000B6400" w:rsidP="000B6400">
            <w:pPr>
              <w:ind w:left="426" w:hanging="426"/>
              <w:jc w:val="both"/>
              <w:rPr>
                <w:rFonts w:ascii="Arial" w:hAnsi="Arial" w:cs="Arial"/>
                <w:bCs/>
                <w:sz w:val="24"/>
                <w:szCs w:val="24"/>
              </w:rPr>
            </w:pPr>
          </w:p>
        </w:tc>
        <w:tc>
          <w:tcPr>
            <w:tcW w:w="6946" w:type="dxa"/>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We will consistently promote Customers at the Heart throughout the Organisation, via the Customers at the Heart (</w:t>
            </w:r>
            <w:smartTag w:uri="urn:schemas-microsoft-com:office:smarttags" w:element="PersonName">
              <w:r w:rsidRPr="00F85E7B">
                <w:rPr>
                  <w:rFonts w:ascii="Arial" w:hAnsi="Arial" w:cs="Arial"/>
                  <w:bCs/>
                  <w:sz w:val="24"/>
                  <w:szCs w:val="24"/>
                </w:rPr>
                <w:t>CATH</w:t>
              </w:r>
            </w:smartTag>
            <w:r w:rsidRPr="00F85E7B">
              <w:rPr>
                <w:rFonts w:ascii="Arial" w:hAnsi="Arial" w:cs="Arial"/>
                <w:bCs/>
                <w:sz w:val="24"/>
                <w:szCs w:val="24"/>
              </w:rPr>
              <w:t xml:space="preserve">) Working Group Action Plan.  </w:t>
            </w:r>
          </w:p>
          <w:p w:rsidR="000B6400" w:rsidRPr="00F85E7B"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sidRPr="00F85E7B">
              <w:rPr>
                <w:rFonts w:ascii="Arial" w:hAnsi="Arial" w:cs="Arial"/>
                <w:bCs/>
                <w:sz w:val="24"/>
                <w:szCs w:val="24"/>
              </w:rPr>
              <w:t xml:space="preserve">We will </w:t>
            </w:r>
            <w:r>
              <w:rPr>
                <w:rFonts w:ascii="Arial" w:hAnsi="Arial" w:cs="Arial"/>
                <w:bCs/>
                <w:sz w:val="24"/>
                <w:szCs w:val="24"/>
              </w:rPr>
              <w:t xml:space="preserve">continue to ensure new staff are inducted into </w:t>
            </w:r>
            <w:r w:rsidRPr="00F85E7B">
              <w:rPr>
                <w:rFonts w:ascii="Arial" w:hAnsi="Arial" w:cs="Arial"/>
                <w:bCs/>
                <w:sz w:val="24"/>
                <w:szCs w:val="24"/>
              </w:rPr>
              <w:t xml:space="preserve">‘Customers at the Heart’ </w:t>
            </w:r>
            <w:r>
              <w:rPr>
                <w:rFonts w:ascii="Arial" w:hAnsi="Arial" w:cs="Arial"/>
                <w:bCs/>
                <w:sz w:val="24"/>
                <w:szCs w:val="24"/>
              </w:rPr>
              <w:t>principles.</w:t>
            </w:r>
          </w:p>
          <w:p w:rsidR="000B6400" w:rsidRPr="00F85E7B"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sidRPr="00F85E7B">
              <w:rPr>
                <w:rFonts w:ascii="Arial" w:hAnsi="Arial" w:cs="Arial"/>
                <w:bCs/>
                <w:sz w:val="24"/>
                <w:szCs w:val="24"/>
              </w:rPr>
              <w:t xml:space="preserve">We will provide Customers at the Heart </w:t>
            </w:r>
            <w:r>
              <w:rPr>
                <w:rFonts w:ascii="Arial" w:hAnsi="Arial" w:cs="Arial"/>
                <w:bCs/>
                <w:sz w:val="24"/>
                <w:szCs w:val="24"/>
              </w:rPr>
              <w:t>refresher training for all staff bi-annually.</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We will include selection assessments/interview questions at recruitment stage to test candidates’ commitment to excellent customer service.</w:t>
            </w:r>
          </w:p>
        </w:tc>
      </w:tr>
      <w:tr w:rsidR="000B6400" w:rsidRPr="00F85E7B" w:rsidTr="000B6400">
        <w:tc>
          <w:tcPr>
            <w:tcW w:w="617" w:type="dxa"/>
            <w:shd w:val="clear" w:color="auto" w:fill="auto"/>
          </w:tcPr>
          <w:p w:rsidR="000B6400" w:rsidRDefault="000B6400" w:rsidP="000B6400">
            <w:pPr>
              <w:ind w:left="426" w:hanging="426"/>
              <w:jc w:val="both"/>
              <w:rPr>
                <w:rFonts w:ascii="Arial" w:hAnsi="Arial" w:cs="Arial"/>
                <w:bCs/>
                <w:sz w:val="24"/>
                <w:szCs w:val="24"/>
              </w:rPr>
            </w:pPr>
            <w:r>
              <w:rPr>
                <w:rFonts w:ascii="Arial" w:hAnsi="Arial" w:cs="Arial"/>
                <w:bCs/>
                <w:sz w:val="24"/>
                <w:szCs w:val="24"/>
              </w:rPr>
              <w:t>o.</w:t>
            </w:r>
          </w:p>
        </w:tc>
        <w:tc>
          <w:tcPr>
            <w:tcW w:w="5303" w:type="dxa"/>
            <w:shd w:val="clear" w:color="auto" w:fill="auto"/>
          </w:tcPr>
          <w:p w:rsidR="000B6400" w:rsidRDefault="000B6400" w:rsidP="000B6400">
            <w:pPr>
              <w:jc w:val="both"/>
              <w:rPr>
                <w:rFonts w:ascii="Arial" w:hAnsi="Arial" w:cs="Arial"/>
                <w:bCs/>
                <w:sz w:val="24"/>
                <w:szCs w:val="24"/>
              </w:rPr>
            </w:pPr>
            <w:r>
              <w:rPr>
                <w:rFonts w:ascii="Arial" w:hAnsi="Arial" w:cs="Arial"/>
                <w:bCs/>
                <w:sz w:val="24"/>
                <w:szCs w:val="24"/>
              </w:rPr>
              <w:t xml:space="preserve">To provide excellent services to all leaseholders, including compliance with all statutory requirements and best practice. </w:t>
            </w:r>
          </w:p>
          <w:p w:rsidR="000B6400" w:rsidRPr="00F85E7B" w:rsidRDefault="000B6400" w:rsidP="000B6400">
            <w:pPr>
              <w:jc w:val="both"/>
              <w:rPr>
                <w:rFonts w:ascii="Arial" w:hAnsi="Arial" w:cs="Arial"/>
                <w:bCs/>
                <w:sz w:val="24"/>
                <w:szCs w:val="24"/>
              </w:rPr>
            </w:pPr>
          </w:p>
        </w:tc>
        <w:tc>
          <w:tcPr>
            <w:tcW w:w="6946" w:type="dxa"/>
          </w:tcPr>
          <w:p w:rsidR="000B6400" w:rsidRDefault="000B6400" w:rsidP="000B6400">
            <w:pPr>
              <w:jc w:val="both"/>
              <w:rPr>
                <w:rFonts w:ascii="Arial" w:hAnsi="Arial" w:cs="Arial"/>
                <w:bCs/>
                <w:sz w:val="24"/>
                <w:szCs w:val="24"/>
              </w:rPr>
            </w:pPr>
            <w:r>
              <w:rPr>
                <w:rFonts w:ascii="Arial" w:hAnsi="Arial" w:cs="Arial"/>
                <w:bCs/>
                <w:sz w:val="24"/>
                <w:szCs w:val="24"/>
              </w:rPr>
              <w:t xml:space="preserve">We will introduce an annual satisfaction survey for leaseholders to assist us in identifying which elements of our leasehold specific services require improvement. </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 xml:space="preserve">We will consider setting up a leaseholder forum and/or digital panel to inform us in continually improving our leaseholder services.  </w:t>
            </w:r>
          </w:p>
          <w:p w:rsidR="000B6400" w:rsidRDefault="000B6400" w:rsidP="000B6400">
            <w:pPr>
              <w:jc w:val="both"/>
              <w:rPr>
                <w:rFonts w:ascii="Arial" w:hAnsi="Arial" w:cs="Arial"/>
                <w:bCs/>
                <w:sz w:val="24"/>
                <w:szCs w:val="24"/>
              </w:rPr>
            </w:pPr>
            <w:r>
              <w:rPr>
                <w:rFonts w:ascii="Arial" w:hAnsi="Arial" w:cs="Arial"/>
                <w:bCs/>
                <w:sz w:val="24"/>
                <w:szCs w:val="24"/>
              </w:rPr>
              <w:lastRenderedPageBreak/>
              <w:t>We will learn from sector leaders to assist us in developing best practice in our services to leaseholders.</w:t>
            </w:r>
          </w:p>
          <w:p w:rsidR="000B6400" w:rsidRDefault="000B6400" w:rsidP="000B6400">
            <w:pPr>
              <w:jc w:val="both"/>
              <w:rPr>
                <w:rFonts w:ascii="Arial" w:hAnsi="Arial" w:cs="Arial"/>
                <w:bCs/>
                <w:sz w:val="24"/>
                <w:szCs w:val="24"/>
              </w:rPr>
            </w:pPr>
            <w:r>
              <w:rPr>
                <w:rFonts w:ascii="Arial" w:hAnsi="Arial" w:cs="Arial"/>
                <w:bCs/>
                <w:sz w:val="24"/>
                <w:szCs w:val="24"/>
              </w:rPr>
              <w:t xml:space="preserve"> </w:t>
            </w:r>
          </w:p>
          <w:p w:rsidR="000B6400" w:rsidRDefault="000B6400" w:rsidP="000B6400">
            <w:pPr>
              <w:jc w:val="both"/>
              <w:rPr>
                <w:rFonts w:ascii="Arial" w:hAnsi="Arial" w:cs="Arial"/>
                <w:bCs/>
                <w:sz w:val="24"/>
                <w:szCs w:val="24"/>
              </w:rPr>
            </w:pPr>
            <w:r>
              <w:rPr>
                <w:rFonts w:ascii="Arial" w:hAnsi="Arial" w:cs="Arial"/>
                <w:bCs/>
                <w:sz w:val="24"/>
                <w:szCs w:val="24"/>
              </w:rPr>
              <w:t>Following the implementation of our new IT system in 2017/18 we will develop our resident portal to facilitate digital access to our leaseholders.</w:t>
            </w:r>
          </w:p>
          <w:p w:rsidR="000B6400" w:rsidRPr="008012FD" w:rsidRDefault="000B6400" w:rsidP="000B6400">
            <w:pPr>
              <w:jc w:val="both"/>
              <w:rPr>
                <w:rFonts w:ascii="Arial" w:hAnsi="Arial" w:cs="Arial"/>
                <w:bCs/>
                <w:szCs w:val="24"/>
              </w:rPr>
            </w:pPr>
          </w:p>
          <w:p w:rsidR="000B6400" w:rsidRDefault="000B6400" w:rsidP="000B6400">
            <w:pPr>
              <w:jc w:val="both"/>
              <w:rPr>
                <w:rFonts w:ascii="Arial" w:hAnsi="Arial" w:cs="Arial"/>
                <w:bCs/>
                <w:sz w:val="24"/>
                <w:szCs w:val="24"/>
              </w:rPr>
            </w:pPr>
            <w:r>
              <w:rPr>
                <w:rFonts w:ascii="Arial" w:hAnsi="Arial" w:cs="Arial"/>
                <w:bCs/>
                <w:sz w:val="24"/>
                <w:szCs w:val="24"/>
              </w:rPr>
              <w:t>In 2018/19 we will review our leaseholder handbook to ensure it provides clear information to leaseholders on the respective responsibilities of leaseholder and landlord and the services that Hexagon offers.</w:t>
            </w:r>
          </w:p>
          <w:p w:rsidR="000B6400" w:rsidRPr="008012FD" w:rsidRDefault="000B6400" w:rsidP="000B6400">
            <w:pPr>
              <w:jc w:val="both"/>
              <w:rPr>
                <w:rFonts w:ascii="Arial" w:hAnsi="Arial" w:cs="Arial"/>
                <w:bCs/>
                <w:szCs w:val="24"/>
              </w:rPr>
            </w:pPr>
          </w:p>
          <w:p w:rsidR="000B6400" w:rsidRDefault="000B6400" w:rsidP="000B6400">
            <w:pPr>
              <w:jc w:val="both"/>
              <w:rPr>
                <w:rFonts w:ascii="Arial" w:hAnsi="Arial" w:cs="Arial"/>
                <w:bCs/>
                <w:sz w:val="24"/>
                <w:szCs w:val="24"/>
              </w:rPr>
            </w:pPr>
            <w:r>
              <w:rPr>
                <w:rFonts w:ascii="Arial" w:hAnsi="Arial" w:cs="Arial"/>
                <w:bCs/>
                <w:sz w:val="24"/>
                <w:szCs w:val="24"/>
              </w:rPr>
              <w:t xml:space="preserve">We will ensure that we meet statutory and contractual obligations to leaseholders including full compliance with s20 consultation procedures. </w:t>
            </w:r>
          </w:p>
          <w:p w:rsidR="000B6400" w:rsidRPr="008012FD" w:rsidRDefault="000B6400" w:rsidP="000B6400">
            <w:pPr>
              <w:jc w:val="both"/>
              <w:rPr>
                <w:rFonts w:ascii="Arial" w:hAnsi="Arial" w:cs="Arial"/>
                <w:bCs/>
                <w:szCs w:val="24"/>
              </w:rPr>
            </w:pPr>
          </w:p>
          <w:p w:rsidR="000B6400" w:rsidRDefault="000B6400" w:rsidP="000B6400">
            <w:pPr>
              <w:jc w:val="both"/>
              <w:rPr>
                <w:rFonts w:ascii="Arial" w:hAnsi="Arial" w:cs="Arial"/>
                <w:bCs/>
                <w:sz w:val="24"/>
                <w:szCs w:val="24"/>
              </w:rPr>
            </w:pPr>
            <w:r>
              <w:rPr>
                <w:rFonts w:ascii="Arial" w:hAnsi="Arial" w:cs="Arial"/>
                <w:bCs/>
                <w:sz w:val="24"/>
                <w:szCs w:val="24"/>
              </w:rPr>
              <w:t>We will work on improving the transparency and clarity of leasehold service charge information to provide assurance to leaseholders that they are receiving value for money services.</w:t>
            </w:r>
          </w:p>
          <w:p w:rsidR="000B6400" w:rsidRDefault="000B6400" w:rsidP="000B6400">
            <w:pPr>
              <w:jc w:val="both"/>
              <w:rPr>
                <w:rFonts w:ascii="Arial" w:hAnsi="Arial" w:cs="Arial"/>
                <w:bCs/>
                <w:sz w:val="24"/>
                <w:szCs w:val="24"/>
              </w:rPr>
            </w:pPr>
          </w:p>
        </w:tc>
      </w:tr>
    </w:tbl>
    <w:p w:rsidR="000B6400" w:rsidRDefault="000B6400" w:rsidP="008022D2">
      <w:pPr>
        <w:pStyle w:val="BodyTextIndent"/>
        <w:tabs>
          <w:tab w:val="left" w:pos="-1418"/>
        </w:tabs>
        <w:ind w:right="202"/>
      </w:pPr>
      <w:r>
        <w:lastRenderedPageBreak/>
        <w:br w:type="page"/>
      </w:r>
      <w:r>
        <w:rPr>
          <w:b w:val="0"/>
          <w:bCs w:val="0"/>
          <w:sz w:val="28"/>
          <w:szCs w:val="28"/>
        </w:rPr>
        <w:lastRenderedPageBreak/>
        <w:t>II.</w:t>
      </w:r>
      <w:r>
        <w:rPr>
          <w:sz w:val="28"/>
          <w:szCs w:val="28"/>
        </w:rPr>
        <w:tab/>
      </w:r>
      <w:r w:rsidRPr="00F33BD0">
        <w:rPr>
          <w:sz w:val="22"/>
        </w:rPr>
        <w:t xml:space="preserve">TO CHANGE OUR WAYS OF WORKING TO ACHIEVE MAXIMUM </w:t>
      </w:r>
      <w:r>
        <w:rPr>
          <w:sz w:val="22"/>
        </w:rPr>
        <w:t>VALUE FOR</w:t>
      </w:r>
      <w:r w:rsidR="008022D2">
        <w:rPr>
          <w:sz w:val="22"/>
        </w:rPr>
        <w:t xml:space="preserve"> </w:t>
      </w:r>
      <w:r>
        <w:rPr>
          <w:sz w:val="22"/>
        </w:rPr>
        <w:t>MONEY BY WORKING SMARTER</w:t>
      </w:r>
    </w:p>
    <w:p w:rsidR="000B6400" w:rsidRDefault="000B6400" w:rsidP="000B6400">
      <w:pPr>
        <w:pStyle w:val="BodyTextIndent"/>
        <w:tabs>
          <w:tab w:val="left" w:pos="959"/>
        </w:tabs>
        <w:jc w:val="left"/>
        <w:rPr>
          <w:sz w:val="20"/>
        </w:rPr>
      </w:pPr>
    </w:p>
    <w:tbl>
      <w:tblPr>
        <w:tblW w:w="12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702"/>
        <w:gridCol w:w="1346"/>
        <w:gridCol w:w="1347"/>
        <w:gridCol w:w="1346"/>
        <w:gridCol w:w="1205"/>
      </w:tblGrid>
      <w:tr w:rsidR="000B6400" w:rsidRPr="00F85E7B" w:rsidTr="00924758">
        <w:tc>
          <w:tcPr>
            <w:tcW w:w="568" w:type="dxa"/>
            <w:shd w:val="clear" w:color="auto" w:fill="auto"/>
          </w:tcPr>
          <w:p w:rsidR="000B6400" w:rsidRPr="006F7254" w:rsidRDefault="000B6400" w:rsidP="000B6400">
            <w:pPr>
              <w:pStyle w:val="BodyTextIndent"/>
              <w:tabs>
                <w:tab w:val="left" w:pos="959"/>
              </w:tabs>
              <w:jc w:val="left"/>
            </w:pPr>
          </w:p>
        </w:tc>
        <w:tc>
          <w:tcPr>
            <w:tcW w:w="5386" w:type="dxa"/>
            <w:shd w:val="clear" w:color="auto" w:fill="auto"/>
          </w:tcPr>
          <w:p w:rsidR="000B6400" w:rsidRDefault="000B6400" w:rsidP="000B6400">
            <w:pPr>
              <w:pStyle w:val="BodyTextIndent"/>
              <w:tabs>
                <w:tab w:val="left" w:pos="959"/>
              </w:tabs>
              <w:jc w:val="left"/>
            </w:pPr>
            <w:r w:rsidRPr="006F7254">
              <w:t>Objectives</w:t>
            </w:r>
          </w:p>
          <w:p w:rsidR="000B6400" w:rsidRPr="006F7254" w:rsidRDefault="000B6400" w:rsidP="000B6400">
            <w:pPr>
              <w:pStyle w:val="BodyTextIndent"/>
              <w:tabs>
                <w:tab w:val="left" w:pos="959"/>
              </w:tabs>
              <w:jc w:val="left"/>
            </w:pPr>
          </w:p>
        </w:tc>
        <w:tc>
          <w:tcPr>
            <w:tcW w:w="6946" w:type="dxa"/>
            <w:gridSpan w:val="5"/>
          </w:tcPr>
          <w:p w:rsidR="000B6400" w:rsidRPr="006F7254" w:rsidRDefault="000B6400" w:rsidP="000B6400">
            <w:pPr>
              <w:pStyle w:val="BodyTextIndent"/>
              <w:tabs>
                <w:tab w:val="left" w:pos="959"/>
              </w:tabs>
              <w:jc w:val="left"/>
            </w:pPr>
            <w:r>
              <w:t>Targets and Initiatives</w:t>
            </w:r>
          </w:p>
        </w:tc>
      </w:tr>
      <w:tr w:rsidR="000B6400" w:rsidRPr="00F85E7B" w:rsidTr="00924758">
        <w:tc>
          <w:tcPr>
            <w:tcW w:w="568" w:type="dxa"/>
            <w:shd w:val="clear" w:color="auto" w:fill="auto"/>
          </w:tcPr>
          <w:p w:rsidR="000B6400" w:rsidRPr="00F85E7B" w:rsidRDefault="000B6400" w:rsidP="000B6400">
            <w:pPr>
              <w:ind w:left="34"/>
              <w:jc w:val="both"/>
              <w:rPr>
                <w:rFonts w:ascii="Arial" w:hAnsi="Arial" w:cs="Arial"/>
                <w:bCs/>
                <w:sz w:val="24"/>
                <w:szCs w:val="24"/>
              </w:rPr>
            </w:pPr>
            <w:r w:rsidRPr="00F85E7B">
              <w:rPr>
                <w:rFonts w:ascii="Arial" w:hAnsi="Arial" w:cs="Arial"/>
                <w:bCs/>
                <w:sz w:val="24"/>
                <w:szCs w:val="24"/>
              </w:rPr>
              <w:t>a.</w:t>
            </w:r>
          </w:p>
        </w:tc>
        <w:tc>
          <w:tcPr>
            <w:tcW w:w="5386"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 xml:space="preserve">To minimise our rent arrears and maximise our rent collection. </w:t>
            </w:r>
          </w:p>
          <w:p w:rsidR="000B6400" w:rsidRPr="00F85E7B" w:rsidRDefault="000B6400" w:rsidP="000B6400">
            <w:pPr>
              <w:pStyle w:val="BodyTextIndent"/>
              <w:tabs>
                <w:tab w:val="left" w:pos="959"/>
              </w:tabs>
              <w:jc w:val="left"/>
              <w:rPr>
                <w:sz w:val="20"/>
              </w:rPr>
            </w:pPr>
          </w:p>
        </w:tc>
        <w:tc>
          <w:tcPr>
            <w:tcW w:w="6946" w:type="dxa"/>
            <w:gridSpan w:val="5"/>
          </w:tcPr>
          <w:p w:rsidR="000B6400" w:rsidRDefault="000B6400" w:rsidP="000B6400">
            <w:pPr>
              <w:jc w:val="both"/>
              <w:rPr>
                <w:rFonts w:ascii="Arial" w:hAnsi="Arial" w:cs="Arial"/>
                <w:bCs/>
                <w:sz w:val="24"/>
                <w:szCs w:val="24"/>
              </w:rPr>
            </w:pPr>
            <w:r w:rsidRPr="00CE3E50">
              <w:rPr>
                <w:rFonts w:ascii="Arial" w:hAnsi="Arial" w:cs="Arial"/>
                <w:bCs/>
                <w:sz w:val="24"/>
                <w:szCs w:val="24"/>
              </w:rPr>
              <w:t xml:space="preserve">Our target is to maintain rent collection rates of over 99% </w:t>
            </w:r>
            <w:r>
              <w:rPr>
                <w:rFonts w:ascii="Arial" w:hAnsi="Arial" w:cs="Arial"/>
                <w:bCs/>
                <w:sz w:val="24"/>
                <w:szCs w:val="24"/>
              </w:rPr>
              <w:t xml:space="preserve">and achieve top quartile performance for the London peer group.  </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We will also seek to reduce our outstanding arrears debt as a percentage of annual rent due across all t</w:t>
            </w:r>
            <w:r w:rsidR="00485C9D">
              <w:rPr>
                <w:rFonts w:ascii="Arial" w:hAnsi="Arial" w:cs="Arial"/>
                <w:bCs/>
                <w:sz w:val="24"/>
                <w:szCs w:val="24"/>
              </w:rPr>
              <w:t>enures on a year by year basis with a target of 5.62% in 2017/18.</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The implementation of a new IT system during 2017/18 will facilitate more efficient use of staff time in monitoring accounts and more flexible tools for contacting our residents immediately when they fail to make agreed payments.</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We will offer advice and support to residents to maximise their benefit entitlement and develop partnerships with other agencies to assist residents with multiple debt problems.   Our employment advisor will provide assistance to residents seeking employment to mitigate the effects of some of the welfare reform benefit reductions.</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 xml:space="preserve">We will continue to develop partnerships with agencies who may be able to provide advice, assistance  and support to our residents who may be struggling to manage their finances  and falling behind with their rent. </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 xml:space="preserve">We will review the payment options available to residents and in particular those receiving Universal Credit payment towards their housing costs. </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p>
          <w:p w:rsidR="00EA236B" w:rsidRDefault="00EA236B"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lastRenderedPageBreak/>
              <w:t xml:space="preserve">We will seek to learn from peer organisations who have developed effective ways of maintaining and improving their rent collection with particular reference to managing the challenges presented by the welfare reform agenda. </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 xml:space="preserve">We will keep under review our staffing structure to ensure that it is effective and efficient in ensuring that our rental income is maintained and that an appropriate level of staffing resource is being allocated to this essential area of work. </w:t>
            </w:r>
          </w:p>
          <w:p w:rsidR="000B6400" w:rsidRPr="00F85E7B" w:rsidRDefault="000B6400" w:rsidP="000B6400">
            <w:pPr>
              <w:jc w:val="both"/>
              <w:rPr>
                <w:rFonts w:ascii="Arial" w:hAnsi="Arial" w:cs="Arial"/>
                <w:bCs/>
                <w:sz w:val="24"/>
                <w:szCs w:val="24"/>
              </w:rPr>
            </w:pPr>
          </w:p>
        </w:tc>
      </w:tr>
      <w:tr w:rsidR="000B6400" w:rsidRPr="00F85E7B" w:rsidTr="00924758">
        <w:tc>
          <w:tcPr>
            <w:tcW w:w="568" w:type="dxa"/>
            <w:shd w:val="clear" w:color="auto" w:fill="auto"/>
          </w:tcPr>
          <w:p w:rsidR="000B6400" w:rsidRPr="00F85E7B" w:rsidRDefault="000B6400" w:rsidP="000B6400">
            <w:pPr>
              <w:ind w:left="34"/>
              <w:jc w:val="both"/>
              <w:rPr>
                <w:rFonts w:ascii="Arial" w:hAnsi="Arial" w:cs="Arial"/>
                <w:sz w:val="24"/>
                <w:szCs w:val="24"/>
              </w:rPr>
            </w:pPr>
            <w:r w:rsidRPr="00F85E7B">
              <w:rPr>
                <w:rFonts w:ascii="Arial" w:hAnsi="Arial" w:cs="Arial"/>
                <w:sz w:val="24"/>
                <w:szCs w:val="24"/>
              </w:rPr>
              <w:lastRenderedPageBreak/>
              <w:t>b.</w:t>
            </w:r>
          </w:p>
        </w:tc>
        <w:tc>
          <w:tcPr>
            <w:tcW w:w="5386" w:type="dxa"/>
            <w:shd w:val="clear" w:color="auto" w:fill="auto"/>
          </w:tcPr>
          <w:p w:rsidR="000B6400" w:rsidRPr="00F85E7B" w:rsidRDefault="000B6400" w:rsidP="000B6400">
            <w:pPr>
              <w:ind w:left="34"/>
              <w:jc w:val="both"/>
              <w:rPr>
                <w:rFonts w:ascii="Arial" w:hAnsi="Arial" w:cs="Arial"/>
                <w:bCs/>
                <w:sz w:val="24"/>
                <w:szCs w:val="24"/>
              </w:rPr>
            </w:pPr>
            <w:r w:rsidRPr="00F85E7B">
              <w:rPr>
                <w:rFonts w:ascii="Arial" w:hAnsi="Arial" w:cs="Arial"/>
                <w:sz w:val="24"/>
                <w:szCs w:val="24"/>
              </w:rPr>
              <w:t xml:space="preserve">To minimise the number of days it takes to re let our general needs homes. </w:t>
            </w:r>
          </w:p>
          <w:p w:rsidR="000B6400" w:rsidRPr="00F85E7B" w:rsidRDefault="000B6400" w:rsidP="000B6400">
            <w:pPr>
              <w:pStyle w:val="BodyTextIndent"/>
              <w:tabs>
                <w:tab w:val="left" w:pos="959"/>
              </w:tabs>
              <w:jc w:val="left"/>
              <w:rPr>
                <w:sz w:val="20"/>
              </w:rPr>
            </w:pPr>
          </w:p>
        </w:tc>
        <w:tc>
          <w:tcPr>
            <w:tcW w:w="6946" w:type="dxa"/>
            <w:gridSpan w:val="5"/>
          </w:tcPr>
          <w:p w:rsidR="000B6400" w:rsidRDefault="000B6400" w:rsidP="000B6400">
            <w:pPr>
              <w:spacing w:line="276" w:lineRule="auto"/>
              <w:ind w:left="34"/>
              <w:jc w:val="both"/>
              <w:rPr>
                <w:rFonts w:ascii="Arial" w:hAnsi="Arial" w:cs="Arial"/>
                <w:sz w:val="24"/>
                <w:szCs w:val="24"/>
              </w:rPr>
            </w:pPr>
            <w:r>
              <w:rPr>
                <w:rFonts w:ascii="Arial" w:hAnsi="Arial" w:cs="Arial"/>
                <w:sz w:val="24"/>
                <w:szCs w:val="24"/>
              </w:rPr>
              <w:t>Our targets will be to achieve:</w:t>
            </w:r>
          </w:p>
          <w:p w:rsidR="000B6400" w:rsidRDefault="000B6400" w:rsidP="000B6400">
            <w:pPr>
              <w:spacing w:line="276" w:lineRule="auto"/>
              <w:ind w:left="34"/>
              <w:jc w:val="both"/>
              <w:rPr>
                <w:rFonts w:ascii="Arial" w:hAnsi="Arial" w:cs="Arial"/>
                <w:sz w:val="24"/>
                <w:szCs w:val="24"/>
              </w:rPr>
            </w:pPr>
          </w:p>
          <w:p w:rsidR="000B6400" w:rsidRDefault="000B6400" w:rsidP="000B6400">
            <w:pPr>
              <w:pStyle w:val="ListParagraph"/>
              <w:numPr>
                <w:ilvl w:val="0"/>
                <w:numId w:val="17"/>
              </w:numPr>
              <w:spacing w:line="276" w:lineRule="auto"/>
              <w:jc w:val="both"/>
              <w:rPr>
                <w:rFonts w:ascii="Arial" w:hAnsi="Arial" w:cs="Arial"/>
                <w:sz w:val="24"/>
                <w:szCs w:val="24"/>
              </w:rPr>
            </w:pPr>
            <w:r>
              <w:rPr>
                <w:rFonts w:ascii="Arial" w:hAnsi="Arial" w:cs="Arial"/>
                <w:sz w:val="24"/>
                <w:szCs w:val="24"/>
              </w:rPr>
              <w:t>a general needs average void turnaround of 28 days for standard voids by the end of 2017/18 and maintain and improve on this in subsequent years to achieve an upper quartile peer group  performance by the end of  2019/20 (Current top quartile peer performance is 22 days)</w:t>
            </w:r>
          </w:p>
          <w:p w:rsidR="000B6400" w:rsidRDefault="000B6400" w:rsidP="000B6400">
            <w:pPr>
              <w:pStyle w:val="ListParagraph"/>
              <w:spacing w:line="276" w:lineRule="auto"/>
              <w:ind w:left="754"/>
              <w:jc w:val="both"/>
              <w:rPr>
                <w:rFonts w:ascii="Arial" w:hAnsi="Arial" w:cs="Arial"/>
                <w:sz w:val="24"/>
                <w:szCs w:val="24"/>
              </w:rPr>
            </w:pPr>
          </w:p>
          <w:p w:rsidR="000B6400" w:rsidRDefault="000B6400" w:rsidP="000B6400">
            <w:pPr>
              <w:pStyle w:val="ListParagraph"/>
              <w:numPr>
                <w:ilvl w:val="0"/>
                <w:numId w:val="17"/>
              </w:numPr>
              <w:spacing w:line="276" w:lineRule="auto"/>
              <w:jc w:val="both"/>
              <w:rPr>
                <w:rFonts w:ascii="Arial" w:hAnsi="Arial" w:cs="Arial"/>
                <w:sz w:val="24"/>
                <w:szCs w:val="24"/>
              </w:rPr>
            </w:pPr>
            <w:r>
              <w:rPr>
                <w:rFonts w:ascii="Arial" w:hAnsi="Arial" w:cs="Arial"/>
                <w:sz w:val="24"/>
                <w:szCs w:val="24"/>
              </w:rPr>
              <w:t xml:space="preserve">an average  turnaround of 70 days for major works voids by the end of 2017/18 and reduce this to 63 days by the end of 2019/20  (Current top quartile peer performance is 67 days) </w:t>
            </w:r>
          </w:p>
          <w:p w:rsidR="000B6400" w:rsidRPr="00175F50" w:rsidRDefault="000B6400" w:rsidP="000B6400">
            <w:pPr>
              <w:spacing w:line="276" w:lineRule="auto"/>
              <w:jc w:val="both"/>
              <w:rPr>
                <w:rFonts w:ascii="Arial" w:hAnsi="Arial" w:cs="Arial"/>
                <w:sz w:val="24"/>
                <w:szCs w:val="24"/>
              </w:rPr>
            </w:pPr>
          </w:p>
          <w:p w:rsidR="000B6400" w:rsidRDefault="000B6400" w:rsidP="000B6400">
            <w:pPr>
              <w:pStyle w:val="ListParagraph"/>
              <w:numPr>
                <w:ilvl w:val="0"/>
                <w:numId w:val="17"/>
              </w:numPr>
              <w:spacing w:line="276" w:lineRule="auto"/>
              <w:jc w:val="both"/>
              <w:rPr>
                <w:rFonts w:ascii="Arial" w:hAnsi="Arial" w:cs="Arial"/>
                <w:sz w:val="24"/>
                <w:szCs w:val="24"/>
              </w:rPr>
            </w:pPr>
            <w:r>
              <w:rPr>
                <w:rFonts w:ascii="Arial" w:hAnsi="Arial" w:cs="Arial"/>
                <w:sz w:val="24"/>
                <w:szCs w:val="24"/>
              </w:rPr>
              <w:t>a maximum void loss of below 0.7% by end of 2017/18 and below 0.5% by end of 2019/20 (current top quartile peer group performance is 0.46%)</w:t>
            </w:r>
          </w:p>
          <w:p w:rsidR="000B6400" w:rsidRDefault="000B6400" w:rsidP="000B6400">
            <w:pPr>
              <w:spacing w:line="276" w:lineRule="auto"/>
              <w:jc w:val="both"/>
              <w:rPr>
                <w:rFonts w:ascii="Arial" w:hAnsi="Arial" w:cs="Arial"/>
                <w:sz w:val="24"/>
                <w:szCs w:val="24"/>
                <w:lang w:val="en-GB"/>
              </w:rPr>
            </w:pPr>
          </w:p>
          <w:p w:rsidR="000B6400" w:rsidRDefault="000B6400" w:rsidP="000B6400">
            <w:pPr>
              <w:spacing w:line="276" w:lineRule="auto"/>
              <w:jc w:val="both"/>
              <w:rPr>
                <w:rFonts w:ascii="Arial" w:hAnsi="Arial" w:cs="Arial"/>
                <w:sz w:val="24"/>
                <w:szCs w:val="24"/>
              </w:rPr>
            </w:pPr>
            <w:r>
              <w:rPr>
                <w:rFonts w:ascii="Arial" w:hAnsi="Arial" w:cs="Arial"/>
                <w:sz w:val="24"/>
                <w:szCs w:val="24"/>
              </w:rPr>
              <w:t>We will improve the co-ordination and overlapping of our void repair, allocation and lettings processes to reduce the total void turnaround time for empty properties .</w:t>
            </w:r>
          </w:p>
          <w:p w:rsidR="000B6400" w:rsidRDefault="000B6400" w:rsidP="000B6400">
            <w:pPr>
              <w:spacing w:line="276" w:lineRule="auto"/>
              <w:jc w:val="both"/>
              <w:rPr>
                <w:rFonts w:ascii="Arial" w:hAnsi="Arial" w:cs="Arial"/>
                <w:sz w:val="24"/>
                <w:szCs w:val="24"/>
              </w:rPr>
            </w:pPr>
          </w:p>
          <w:p w:rsidR="000B6400" w:rsidRDefault="000B6400" w:rsidP="000B6400">
            <w:pPr>
              <w:spacing w:line="276" w:lineRule="auto"/>
              <w:jc w:val="both"/>
              <w:rPr>
                <w:rFonts w:ascii="Arial" w:hAnsi="Arial" w:cs="Arial"/>
                <w:sz w:val="24"/>
                <w:szCs w:val="24"/>
              </w:rPr>
            </w:pPr>
            <w:r>
              <w:rPr>
                <w:rFonts w:ascii="Arial" w:hAnsi="Arial" w:cs="Arial"/>
                <w:sz w:val="24"/>
                <w:szCs w:val="24"/>
              </w:rPr>
              <w:t>We will analyse and learn from property refusal reasons to reduce letting delays caused by multiple offers of empty homes.</w:t>
            </w:r>
          </w:p>
          <w:p w:rsidR="000B6400" w:rsidRDefault="000B6400" w:rsidP="000B6400">
            <w:pPr>
              <w:spacing w:line="276" w:lineRule="auto"/>
              <w:jc w:val="both"/>
              <w:rPr>
                <w:rFonts w:ascii="Arial" w:hAnsi="Arial" w:cs="Arial"/>
                <w:sz w:val="24"/>
                <w:szCs w:val="24"/>
              </w:rPr>
            </w:pPr>
          </w:p>
          <w:p w:rsidR="000B6400" w:rsidRDefault="000B6400" w:rsidP="000B6400">
            <w:pPr>
              <w:jc w:val="both"/>
              <w:rPr>
                <w:rFonts w:ascii="Arial" w:hAnsi="Arial" w:cs="Arial"/>
                <w:sz w:val="24"/>
                <w:szCs w:val="24"/>
              </w:rPr>
            </w:pPr>
            <w:r>
              <w:rPr>
                <w:rFonts w:ascii="Arial" w:hAnsi="Arial" w:cs="Arial"/>
                <w:sz w:val="24"/>
                <w:szCs w:val="24"/>
              </w:rPr>
              <w:t>We will work with our repair contractors to reduce the average time spent carrying out more extensive major repair work to voids.</w:t>
            </w:r>
          </w:p>
          <w:p w:rsidR="000B6400" w:rsidRPr="00F85E7B" w:rsidRDefault="000B6400" w:rsidP="000B6400">
            <w:pPr>
              <w:jc w:val="both"/>
              <w:rPr>
                <w:rFonts w:ascii="Arial" w:hAnsi="Arial" w:cs="Arial"/>
                <w:sz w:val="24"/>
                <w:szCs w:val="24"/>
              </w:rPr>
            </w:pPr>
          </w:p>
        </w:tc>
      </w:tr>
      <w:tr w:rsidR="000B6400" w:rsidTr="00924758">
        <w:tc>
          <w:tcPr>
            <w:tcW w:w="568" w:type="dxa"/>
            <w:shd w:val="clear" w:color="auto" w:fill="auto"/>
          </w:tcPr>
          <w:p w:rsidR="000B6400" w:rsidRPr="00F85E7B" w:rsidRDefault="000B6400" w:rsidP="000B6400">
            <w:pPr>
              <w:ind w:left="34"/>
              <w:jc w:val="both"/>
              <w:rPr>
                <w:rFonts w:ascii="Arial" w:hAnsi="Arial" w:cs="Arial"/>
                <w:sz w:val="24"/>
                <w:szCs w:val="24"/>
              </w:rPr>
            </w:pPr>
            <w:r w:rsidRPr="00F85E7B">
              <w:rPr>
                <w:rFonts w:ascii="Arial" w:hAnsi="Arial" w:cs="Arial"/>
                <w:sz w:val="24"/>
                <w:szCs w:val="24"/>
              </w:rPr>
              <w:lastRenderedPageBreak/>
              <w:t>c.</w:t>
            </w:r>
          </w:p>
        </w:tc>
        <w:tc>
          <w:tcPr>
            <w:tcW w:w="5386"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sz w:val="24"/>
                <w:szCs w:val="24"/>
              </w:rPr>
              <w:t>To minimise the number of days it takes to re let our supported housing homes</w:t>
            </w:r>
            <w:r>
              <w:rPr>
                <w:rFonts w:ascii="Arial" w:hAnsi="Arial" w:cs="Arial"/>
                <w:sz w:val="24"/>
                <w:szCs w:val="24"/>
              </w:rPr>
              <w:t>.</w:t>
            </w:r>
            <w:r w:rsidRPr="00F85E7B">
              <w:rPr>
                <w:rFonts w:ascii="Arial" w:hAnsi="Arial" w:cs="Arial"/>
                <w:sz w:val="24"/>
                <w:szCs w:val="24"/>
              </w:rPr>
              <w:t xml:space="preserve"> </w:t>
            </w:r>
          </w:p>
          <w:p w:rsidR="000B6400" w:rsidRPr="00F85E7B" w:rsidRDefault="000B6400" w:rsidP="000B6400">
            <w:pPr>
              <w:ind w:left="34"/>
              <w:jc w:val="both"/>
              <w:rPr>
                <w:rFonts w:ascii="Arial" w:hAnsi="Arial" w:cs="Arial"/>
                <w:sz w:val="24"/>
                <w:szCs w:val="24"/>
              </w:rPr>
            </w:pPr>
          </w:p>
        </w:tc>
        <w:tc>
          <w:tcPr>
            <w:tcW w:w="6946" w:type="dxa"/>
            <w:gridSpan w:val="5"/>
          </w:tcPr>
          <w:p w:rsidR="000B6400" w:rsidRDefault="000B6400" w:rsidP="000B6400">
            <w:pPr>
              <w:jc w:val="both"/>
              <w:rPr>
                <w:rFonts w:ascii="Arial" w:hAnsi="Arial" w:cs="Arial"/>
                <w:sz w:val="24"/>
                <w:szCs w:val="24"/>
              </w:rPr>
            </w:pPr>
            <w:r>
              <w:rPr>
                <w:rFonts w:ascii="Arial" w:hAnsi="Arial" w:cs="Arial"/>
                <w:sz w:val="24"/>
                <w:szCs w:val="24"/>
              </w:rPr>
              <w:t>We will reduce the number of days that it takes to relet SH units</w:t>
            </w:r>
          </w:p>
          <w:p w:rsidR="000B6400" w:rsidRDefault="000B6400" w:rsidP="000B6400">
            <w:pPr>
              <w:pStyle w:val="ListParagraph"/>
              <w:numPr>
                <w:ilvl w:val="0"/>
                <w:numId w:val="14"/>
              </w:numPr>
              <w:jc w:val="both"/>
              <w:rPr>
                <w:rFonts w:ascii="Arial" w:hAnsi="Arial" w:cs="Arial"/>
                <w:sz w:val="24"/>
                <w:szCs w:val="24"/>
              </w:rPr>
            </w:pPr>
            <w:r w:rsidRPr="0054347A">
              <w:rPr>
                <w:rFonts w:ascii="Arial" w:hAnsi="Arial" w:cs="Arial"/>
                <w:sz w:val="24"/>
                <w:szCs w:val="24"/>
              </w:rPr>
              <w:t>by streamlining the referral process</w:t>
            </w:r>
          </w:p>
          <w:p w:rsidR="000B6400" w:rsidRDefault="000B6400" w:rsidP="000B6400">
            <w:pPr>
              <w:pStyle w:val="ListParagraph"/>
              <w:numPr>
                <w:ilvl w:val="0"/>
                <w:numId w:val="14"/>
              </w:numPr>
              <w:jc w:val="both"/>
              <w:rPr>
                <w:rFonts w:ascii="Arial" w:hAnsi="Arial" w:cs="Arial"/>
                <w:sz w:val="24"/>
                <w:szCs w:val="24"/>
              </w:rPr>
            </w:pPr>
            <w:r w:rsidRPr="0054347A">
              <w:rPr>
                <w:rFonts w:ascii="Arial" w:hAnsi="Arial" w:cs="Arial"/>
                <w:sz w:val="24"/>
                <w:szCs w:val="24"/>
              </w:rPr>
              <w:t>building strong relationships with referral agencies</w:t>
            </w:r>
          </w:p>
          <w:p w:rsidR="000B6400" w:rsidRDefault="000B6400" w:rsidP="000B6400">
            <w:pPr>
              <w:pStyle w:val="ListParagraph"/>
              <w:numPr>
                <w:ilvl w:val="0"/>
                <w:numId w:val="14"/>
              </w:numPr>
              <w:jc w:val="both"/>
              <w:rPr>
                <w:rFonts w:ascii="Arial" w:hAnsi="Arial" w:cs="Arial"/>
                <w:sz w:val="24"/>
                <w:szCs w:val="24"/>
              </w:rPr>
            </w:pPr>
            <w:r>
              <w:rPr>
                <w:rFonts w:ascii="Arial" w:hAnsi="Arial" w:cs="Arial"/>
                <w:sz w:val="24"/>
                <w:szCs w:val="24"/>
              </w:rPr>
              <w:t>working with other HAs to agree standards with local authority referrers.</w:t>
            </w:r>
          </w:p>
          <w:p w:rsidR="000B6400" w:rsidRDefault="000B6400" w:rsidP="000B6400">
            <w:pPr>
              <w:pStyle w:val="ListParagraph"/>
              <w:numPr>
                <w:ilvl w:val="0"/>
                <w:numId w:val="14"/>
              </w:numPr>
              <w:jc w:val="both"/>
              <w:rPr>
                <w:rFonts w:ascii="Arial" w:hAnsi="Arial" w:cs="Arial"/>
                <w:sz w:val="24"/>
                <w:szCs w:val="24"/>
              </w:rPr>
            </w:pPr>
            <w:r>
              <w:rPr>
                <w:rFonts w:ascii="Arial" w:hAnsi="Arial" w:cs="Arial"/>
                <w:sz w:val="24"/>
                <w:szCs w:val="24"/>
              </w:rPr>
              <w:t>ensuring that the relatively  straight-forward voids are let swiftly.</w:t>
            </w:r>
          </w:p>
          <w:p w:rsidR="000B6400" w:rsidRDefault="000B6400" w:rsidP="000B6400">
            <w:pPr>
              <w:jc w:val="both"/>
              <w:rPr>
                <w:rFonts w:ascii="Arial" w:hAnsi="Arial" w:cs="Arial"/>
                <w:sz w:val="24"/>
                <w:szCs w:val="24"/>
              </w:rPr>
            </w:pPr>
            <w:r>
              <w:rPr>
                <w:rFonts w:ascii="Arial" w:hAnsi="Arial" w:cs="Arial"/>
                <w:sz w:val="24"/>
                <w:szCs w:val="24"/>
              </w:rPr>
              <w:t>We will aim to reduce relet days (88 days at December 2016) by 10% each year during this plan.</w:t>
            </w:r>
          </w:p>
          <w:p w:rsidR="000B6400" w:rsidRPr="00F85E7B" w:rsidRDefault="000B6400" w:rsidP="000B6400">
            <w:pPr>
              <w:jc w:val="both"/>
              <w:rPr>
                <w:rFonts w:ascii="Arial" w:hAnsi="Arial" w:cs="Arial"/>
                <w:sz w:val="24"/>
                <w:szCs w:val="24"/>
              </w:rPr>
            </w:pPr>
          </w:p>
        </w:tc>
      </w:tr>
      <w:tr w:rsidR="000B6400" w:rsidRPr="00F85E7B" w:rsidTr="00924758">
        <w:tc>
          <w:tcPr>
            <w:tcW w:w="568" w:type="dxa"/>
            <w:shd w:val="clear" w:color="auto" w:fill="auto"/>
          </w:tcPr>
          <w:p w:rsidR="000B6400" w:rsidRPr="00F85E7B" w:rsidRDefault="000B6400" w:rsidP="000B6400">
            <w:pPr>
              <w:ind w:left="34"/>
              <w:jc w:val="both"/>
              <w:rPr>
                <w:rFonts w:ascii="Arial" w:hAnsi="Arial" w:cs="Arial"/>
                <w:sz w:val="24"/>
                <w:szCs w:val="24"/>
              </w:rPr>
            </w:pPr>
            <w:r w:rsidRPr="00F85E7B">
              <w:rPr>
                <w:rFonts w:ascii="Arial" w:hAnsi="Arial" w:cs="Arial"/>
                <w:sz w:val="24"/>
                <w:szCs w:val="24"/>
              </w:rPr>
              <w:t>d.</w:t>
            </w:r>
          </w:p>
        </w:tc>
        <w:tc>
          <w:tcPr>
            <w:tcW w:w="5386" w:type="dxa"/>
            <w:shd w:val="clear" w:color="auto" w:fill="auto"/>
          </w:tcPr>
          <w:p w:rsidR="000B6400" w:rsidRPr="00F85E7B" w:rsidRDefault="000B6400" w:rsidP="000B6400">
            <w:pPr>
              <w:jc w:val="both"/>
              <w:rPr>
                <w:rFonts w:ascii="Arial" w:hAnsi="Arial" w:cs="Arial"/>
                <w:sz w:val="24"/>
                <w:szCs w:val="24"/>
              </w:rPr>
            </w:pPr>
            <w:r w:rsidRPr="00F85E7B">
              <w:rPr>
                <w:rFonts w:ascii="Arial" w:hAnsi="Arial" w:cs="Arial"/>
                <w:sz w:val="24"/>
                <w:szCs w:val="24"/>
              </w:rPr>
              <w:t xml:space="preserve">To </w:t>
            </w:r>
            <w:r>
              <w:rPr>
                <w:rFonts w:ascii="Arial" w:hAnsi="Arial" w:cs="Arial"/>
                <w:sz w:val="24"/>
                <w:szCs w:val="24"/>
              </w:rPr>
              <w:t>improve</w:t>
            </w:r>
            <w:r w:rsidRPr="00F85E7B">
              <w:rPr>
                <w:rFonts w:ascii="Arial" w:hAnsi="Arial" w:cs="Arial"/>
                <w:sz w:val="24"/>
                <w:szCs w:val="24"/>
              </w:rPr>
              <w:t xml:space="preserve"> t</w:t>
            </w:r>
            <w:r>
              <w:rPr>
                <w:rFonts w:ascii="Arial" w:hAnsi="Arial" w:cs="Arial"/>
                <w:sz w:val="24"/>
                <w:szCs w:val="24"/>
              </w:rPr>
              <w:t>he method of budgeting for, and recording of, service charges as to maximise recovery of eligible spend.</w:t>
            </w:r>
          </w:p>
          <w:p w:rsidR="000B6400" w:rsidRDefault="000B6400" w:rsidP="000B6400">
            <w:pPr>
              <w:jc w:val="both"/>
              <w:rPr>
                <w:rFonts w:ascii="Arial" w:hAnsi="Arial" w:cs="Arial"/>
                <w:sz w:val="24"/>
                <w:szCs w:val="24"/>
              </w:rPr>
            </w:pPr>
          </w:p>
          <w:p w:rsidR="000B6400" w:rsidRPr="00F85E7B" w:rsidRDefault="000B6400" w:rsidP="000B6400">
            <w:pPr>
              <w:jc w:val="both"/>
              <w:rPr>
                <w:rFonts w:ascii="Arial" w:hAnsi="Arial" w:cs="Arial"/>
                <w:sz w:val="24"/>
                <w:szCs w:val="24"/>
              </w:rPr>
            </w:pPr>
          </w:p>
        </w:tc>
        <w:tc>
          <w:tcPr>
            <w:tcW w:w="6946" w:type="dxa"/>
            <w:gridSpan w:val="5"/>
          </w:tcPr>
          <w:p w:rsidR="000B6400" w:rsidRDefault="000B6400" w:rsidP="000B6400">
            <w:pPr>
              <w:jc w:val="both"/>
              <w:rPr>
                <w:rFonts w:ascii="Arial" w:hAnsi="Arial" w:cs="Arial"/>
                <w:sz w:val="24"/>
                <w:szCs w:val="24"/>
              </w:rPr>
            </w:pPr>
            <w:r>
              <w:rPr>
                <w:rFonts w:ascii="Arial" w:hAnsi="Arial" w:cs="Arial"/>
                <w:sz w:val="24"/>
                <w:szCs w:val="24"/>
              </w:rPr>
              <w:t xml:space="preserve">During 2017/18 we will review our service management fees for rented and home ownership tenures to ensure they adequately cover costs incurred and benchmark these against other organisations. </w:t>
            </w:r>
          </w:p>
          <w:p w:rsidR="000B6400" w:rsidRDefault="000B6400" w:rsidP="000B6400">
            <w:pPr>
              <w:jc w:val="both"/>
              <w:rPr>
                <w:rFonts w:ascii="Arial" w:hAnsi="Arial" w:cs="Arial"/>
                <w:sz w:val="24"/>
                <w:szCs w:val="24"/>
              </w:rPr>
            </w:pPr>
          </w:p>
          <w:p w:rsidR="000B6400" w:rsidRDefault="000B6400" w:rsidP="000B6400">
            <w:pPr>
              <w:jc w:val="both"/>
              <w:rPr>
                <w:rFonts w:ascii="Arial" w:hAnsi="Arial" w:cs="Arial"/>
                <w:sz w:val="24"/>
                <w:szCs w:val="24"/>
              </w:rPr>
            </w:pPr>
            <w:r>
              <w:rPr>
                <w:rFonts w:ascii="Arial" w:hAnsi="Arial" w:cs="Arial"/>
                <w:sz w:val="24"/>
                <w:szCs w:val="24"/>
              </w:rPr>
              <w:t>During 2017/18 we will identify and address weaknesses in our existing service charge financial management systems to ensure that we accurately record the nature,  value  and location of costs being incurred in delivering  services and can better act as a basis for preparing service charge income budgets and leasehold service charge expenditure accounts.</w:t>
            </w:r>
          </w:p>
          <w:p w:rsidR="000B6400" w:rsidRDefault="000B6400" w:rsidP="000B6400">
            <w:pPr>
              <w:jc w:val="both"/>
              <w:rPr>
                <w:rFonts w:ascii="Arial" w:hAnsi="Arial" w:cs="Arial"/>
                <w:sz w:val="24"/>
                <w:szCs w:val="24"/>
              </w:rPr>
            </w:pPr>
          </w:p>
          <w:p w:rsidR="00EA236B" w:rsidRDefault="00EA236B" w:rsidP="000B6400">
            <w:pPr>
              <w:jc w:val="both"/>
              <w:rPr>
                <w:rFonts w:ascii="Arial" w:hAnsi="Arial" w:cs="Arial"/>
                <w:sz w:val="24"/>
                <w:szCs w:val="24"/>
              </w:rPr>
            </w:pPr>
          </w:p>
          <w:p w:rsidR="000B6400" w:rsidRDefault="000B6400" w:rsidP="000B6400">
            <w:pPr>
              <w:jc w:val="both"/>
              <w:rPr>
                <w:rFonts w:ascii="Arial" w:hAnsi="Arial" w:cs="Arial"/>
                <w:sz w:val="24"/>
                <w:szCs w:val="24"/>
              </w:rPr>
            </w:pPr>
            <w:r>
              <w:rPr>
                <w:rFonts w:ascii="Arial" w:hAnsi="Arial" w:cs="Arial"/>
                <w:sz w:val="24"/>
                <w:szCs w:val="24"/>
              </w:rPr>
              <w:lastRenderedPageBreak/>
              <w:t xml:space="preserve">During 2018/19 (following the implementation of our new IT system in 2017/18) we will review and change the format for presenting service charge information to our residents to improve clarity of information on the service costs  being incurred.  </w:t>
            </w:r>
          </w:p>
          <w:p w:rsidR="000B6400" w:rsidRDefault="000B6400" w:rsidP="000B6400">
            <w:pPr>
              <w:jc w:val="both"/>
              <w:rPr>
                <w:rFonts w:ascii="Arial" w:hAnsi="Arial" w:cs="Arial"/>
                <w:sz w:val="24"/>
                <w:szCs w:val="24"/>
              </w:rPr>
            </w:pPr>
          </w:p>
          <w:p w:rsidR="000B6400" w:rsidRDefault="000B6400" w:rsidP="000B6400">
            <w:pPr>
              <w:jc w:val="both"/>
              <w:rPr>
                <w:rFonts w:ascii="Arial" w:hAnsi="Arial" w:cs="Arial"/>
                <w:sz w:val="24"/>
                <w:szCs w:val="24"/>
              </w:rPr>
            </w:pPr>
            <w:r>
              <w:rPr>
                <w:rFonts w:ascii="Arial" w:hAnsi="Arial" w:cs="Arial"/>
                <w:sz w:val="24"/>
                <w:szCs w:val="24"/>
              </w:rPr>
              <w:t>During 2018/19 we will review the way we calculate leaseholder sinking fund contributions for leaseholder and capital contribution costs for renting tenants to ensure they adequately reflect true costs.</w:t>
            </w:r>
          </w:p>
          <w:p w:rsidR="000B6400" w:rsidRDefault="000B6400" w:rsidP="000B6400">
            <w:pPr>
              <w:jc w:val="both"/>
              <w:rPr>
                <w:rFonts w:ascii="Arial" w:hAnsi="Arial" w:cs="Arial"/>
                <w:sz w:val="24"/>
                <w:szCs w:val="24"/>
              </w:rPr>
            </w:pPr>
          </w:p>
          <w:p w:rsidR="000B6400" w:rsidRDefault="000B6400" w:rsidP="000B6400">
            <w:pPr>
              <w:jc w:val="both"/>
              <w:rPr>
                <w:rFonts w:ascii="Arial" w:hAnsi="Arial" w:cs="Arial"/>
                <w:sz w:val="24"/>
                <w:szCs w:val="24"/>
              </w:rPr>
            </w:pPr>
            <w:r>
              <w:rPr>
                <w:rFonts w:ascii="Arial" w:hAnsi="Arial" w:cs="Arial"/>
                <w:sz w:val="24"/>
                <w:szCs w:val="24"/>
              </w:rPr>
              <w:t>During 2019/20 we will carry out a comprehensive review of income received and expenditure incurred on service charge recoverable costs to identify if there are further issues which need to be addressed.</w:t>
            </w:r>
          </w:p>
          <w:p w:rsidR="000B6400" w:rsidRPr="00F85E7B" w:rsidRDefault="000B6400" w:rsidP="000B6400">
            <w:pPr>
              <w:jc w:val="both"/>
              <w:rPr>
                <w:rFonts w:ascii="Arial" w:hAnsi="Arial" w:cs="Arial"/>
                <w:sz w:val="24"/>
                <w:szCs w:val="24"/>
              </w:rPr>
            </w:pPr>
          </w:p>
        </w:tc>
      </w:tr>
      <w:tr w:rsidR="000B6400" w:rsidRPr="00F85E7B" w:rsidTr="00924758">
        <w:tc>
          <w:tcPr>
            <w:tcW w:w="568" w:type="dxa"/>
            <w:shd w:val="clear" w:color="auto" w:fill="auto"/>
          </w:tcPr>
          <w:p w:rsidR="000B6400" w:rsidRDefault="000B6400" w:rsidP="000B6400">
            <w:pPr>
              <w:ind w:left="34"/>
              <w:jc w:val="both"/>
              <w:rPr>
                <w:rFonts w:ascii="Arial" w:hAnsi="Arial" w:cs="Arial"/>
                <w:sz w:val="24"/>
                <w:szCs w:val="24"/>
              </w:rPr>
            </w:pPr>
            <w:r>
              <w:rPr>
                <w:rFonts w:ascii="Arial" w:hAnsi="Arial" w:cs="Arial"/>
                <w:sz w:val="24"/>
                <w:szCs w:val="24"/>
              </w:rPr>
              <w:lastRenderedPageBreak/>
              <w:t>e.</w:t>
            </w:r>
          </w:p>
        </w:tc>
        <w:tc>
          <w:tcPr>
            <w:tcW w:w="5386" w:type="dxa"/>
            <w:shd w:val="clear" w:color="auto" w:fill="auto"/>
          </w:tcPr>
          <w:p w:rsidR="000B6400" w:rsidRDefault="000B6400" w:rsidP="000B6400">
            <w:pPr>
              <w:jc w:val="both"/>
              <w:rPr>
                <w:rFonts w:ascii="Arial" w:hAnsi="Arial" w:cs="Arial"/>
                <w:sz w:val="24"/>
                <w:szCs w:val="24"/>
              </w:rPr>
            </w:pPr>
            <w:r>
              <w:rPr>
                <w:rFonts w:ascii="Arial" w:hAnsi="Arial" w:cs="Arial"/>
                <w:sz w:val="24"/>
                <w:szCs w:val="24"/>
              </w:rPr>
              <w:t>To monitor the viability of any supported housing schemes impacted by the removal of LA supported void losses and develop alternative uses as appropriate.</w:t>
            </w:r>
          </w:p>
          <w:p w:rsidR="000B6400" w:rsidRPr="00F85E7B" w:rsidRDefault="000B6400" w:rsidP="000B6400">
            <w:pPr>
              <w:jc w:val="both"/>
              <w:rPr>
                <w:rFonts w:ascii="Arial" w:hAnsi="Arial" w:cs="Arial"/>
                <w:sz w:val="24"/>
                <w:szCs w:val="24"/>
              </w:rPr>
            </w:pPr>
          </w:p>
        </w:tc>
        <w:tc>
          <w:tcPr>
            <w:tcW w:w="6946" w:type="dxa"/>
            <w:gridSpan w:val="5"/>
          </w:tcPr>
          <w:p w:rsidR="000B6400" w:rsidRDefault="000B6400" w:rsidP="000B6400">
            <w:pPr>
              <w:jc w:val="both"/>
              <w:rPr>
                <w:rFonts w:ascii="Arial" w:hAnsi="Arial" w:cs="Arial"/>
                <w:sz w:val="24"/>
                <w:szCs w:val="24"/>
              </w:rPr>
            </w:pPr>
            <w:r>
              <w:rPr>
                <w:rFonts w:ascii="Arial" w:hAnsi="Arial" w:cs="Arial"/>
                <w:sz w:val="24"/>
                <w:szCs w:val="24"/>
              </w:rPr>
              <w:t>We will agree service level agreements with Southwark Council and support providers with clear and efficient referral routes to minimise void loss when the void loss agreements end.</w:t>
            </w:r>
          </w:p>
          <w:p w:rsidR="000B6400" w:rsidRDefault="000B6400" w:rsidP="000B6400">
            <w:pPr>
              <w:jc w:val="both"/>
              <w:rPr>
                <w:rFonts w:ascii="Arial" w:hAnsi="Arial" w:cs="Arial"/>
                <w:sz w:val="24"/>
                <w:szCs w:val="24"/>
              </w:rPr>
            </w:pPr>
          </w:p>
          <w:p w:rsidR="000B6400" w:rsidRDefault="000B6400" w:rsidP="000B6400">
            <w:pPr>
              <w:jc w:val="both"/>
              <w:rPr>
                <w:rFonts w:ascii="Arial" w:hAnsi="Arial" w:cs="Arial"/>
                <w:sz w:val="24"/>
                <w:szCs w:val="24"/>
              </w:rPr>
            </w:pPr>
            <w:r>
              <w:rPr>
                <w:rFonts w:ascii="Arial" w:hAnsi="Arial" w:cs="Arial"/>
                <w:sz w:val="24"/>
                <w:szCs w:val="24"/>
              </w:rPr>
              <w:t>We will work with the support providers to agree alternative referral routes if the local authorities are not able to refer in a timely way.</w:t>
            </w:r>
          </w:p>
          <w:p w:rsidR="000B6400" w:rsidRDefault="000B6400" w:rsidP="000B6400">
            <w:pPr>
              <w:jc w:val="both"/>
              <w:rPr>
                <w:rFonts w:ascii="Arial" w:hAnsi="Arial" w:cs="Arial"/>
                <w:sz w:val="24"/>
                <w:szCs w:val="24"/>
              </w:rPr>
            </w:pPr>
          </w:p>
          <w:p w:rsidR="000B6400" w:rsidRDefault="000B6400" w:rsidP="000B6400">
            <w:pPr>
              <w:jc w:val="both"/>
              <w:rPr>
                <w:rFonts w:ascii="Arial" w:hAnsi="Arial" w:cs="Arial"/>
                <w:sz w:val="24"/>
                <w:szCs w:val="24"/>
              </w:rPr>
            </w:pPr>
            <w:r>
              <w:rPr>
                <w:rFonts w:ascii="Arial" w:hAnsi="Arial" w:cs="Arial"/>
                <w:sz w:val="24"/>
                <w:szCs w:val="24"/>
              </w:rPr>
              <w:t>If these measures are not effective, we will also look at options for alternative uses of the schemes with on-site support providers and other compatible users.</w:t>
            </w:r>
          </w:p>
          <w:p w:rsidR="000B6400" w:rsidRDefault="000B6400" w:rsidP="000B6400">
            <w:pPr>
              <w:jc w:val="both"/>
              <w:rPr>
                <w:rFonts w:ascii="Arial" w:hAnsi="Arial" w:cs="Arial"/>
                <w:sz w:val="24"/>
                <w:szCs w:val="24"/>
              </w:rPr>
            </w:pPr>
          </w:p>
        </w:tc>
      </w:tr>
      <w:tr w:rsidR="000B6400" w:rsidRPr="00F85E7B" w:rsidTr="00924758">
        <w:tc>
          <w:tcPr>
            <w:tcW w:w="568" w:type="dxa"/>
            <w:shd w:val="clear" w:color="auto" w:fill="auto"/>
          </w:tcPr>
          <w:p w:rsidR="000B6400" w:rsidRPr="00F85E7B" w:rsidRDefault="000B6400" w:rsidP="000B6400">
            <w:pPr>
              <w:ind w:left="34"/>
              <w:jc w:val="both"/>
              <w:rPr>
                <w:rFonts w:ascii="Arial" w:hAnsi="Arial" w:cs="Arial"/>
                <w:sz w:val="24"/>
                <w:szCs w:val="24"/>
              </w:rPr>
            </w:pPr>
            <w:r>
              <w:rPr>
                <w:rFonts w:ascii="Arial" w:hAnsi="Arial" w:cs="Arial"/>
                <w:sz w:val="24"/>
                <w:szCs w:val="24"/>
              </w:rPr>
              <w:t>f</w:t>
            </w:r>
            <w:r w:rsidRPr="00F85E7B">
              <w:rPr>
                <w:rFonts w:ascii="Arial" w:hAnsi="Arial" w:cs="Arial"/>
                <w:sz w:val="24"/>
                <w:szCs w:val="24"/>
              </w:rPr>
              <w:t>.</w:t>
            </w:r>
          </w:p>
        </w:tc>
        <w:tc>
          <w:tcPr>
            <w:tcW w:w="5386" w:type="dxa"/>
            <w:shd w:val="clear" w:color="auto" w:fill="auto"/>
          </w:tcPr>
          <w:p w:rsidR="000B6400" w:rsidRPr="00F85E7B" w:rsidRDefault="000B6400" w:rsidP="000B6400">
            <w:pPr>
              <w:jc w:val="both"/>
              <w:rPr>
                <w:rFonts w:ascii="Arial" w:hAnsi="Arial" w:cs="Arial"/>
                <w:sz w:val="24"/>
                <w:szCs w:val="24"/>
              </w:rPr>
            </w:pPr>
            <w:r w:rsidRPr="00F85E7B">
              <w:rPr>
                <w:rFonts w:ascii="Arial" w:hAnsi="Arial" w:cs="Arial"/>
                <w:sz w:val="24"/>
                <w:szCs w:val="24"/>
              </w:rPr>
              <w:t xml:space="preserve">To exercise strong control over day to day repair </w:t>
            </w:r>
            <w:r>
              <w:rPr>
                <w:rFonts w:ascii="Arial" w:hAnsi="Arial" w:cs="Arial"/>
                <w:sz w:val="24"/>
                <w:szCs w:val="24"/>
              </w:rPr>
              <w:t>budgets</w:t>
            </w:r>
            <w:r w:rsidRPr="00F85E7B">
              <w:rPr>
                <w:rFonts w:ascii="Arial" w:hAnsi="Arial" w:cs="Arial"/>
                <w:sz w:val="24"/>
                <w:szCs w:val="24"/>
              </w:rPr>
              <w:t>.</w:t>
            </w:r>
          </w:p>
          <w:p w:rsidR="000B6400" w:rsidRPr="00F85E7B" w:rsidRDefault="000B6400" w:rsidP="000B6400">
            <w:pPr>
              <w:jc w:val="both"/>
              <w:rPr>
                <w:rFonts w:ascii="Arial" w:hAnsi="Arial" w:cs="Arial"/>
                <w:sz w:val="24"/>
                <w:szCs w:val="24"/>
              </w:rPr>
            </w:pPr>
          </w:p>
        </w:tc>
        <w:tc>
          <w:tcPr>
            <w:tcW w:w="6946" w:type="dxa"/>
            <w:gridSpan w:val="5"/>
          </w:tcPr>
          <w:p w:rsidR="000B6400" w:rsidRDefault="000B6400" w:rsidP="000B6400">
            <w:pPr>
              <w:jc w:val="both"/>
              <w:rPr>
                <w:rFonts w:ascii="Arial" w:hAnsi="Arial" w:cs="Arial"/>
                <w:sz w:val="24"/>
                <w:szCs w:val="24"/>
              </w:rPr>
            </w:pPr>
            <w:r w:rsidRPr="00B82B5D">
              <w:rPr>
                <w:rFonts w:ascii="Arial" w:hAnsi="Arial" w:cs="Arial"/>
                <w:sz w:val="24"/>
                <w:szCs w:val="24"/>
              </w:rPr>
              <w:t>Our target is to deliver the responsive repairs spend within or under budget each year.</w:t>
            </w:r>
          </w:p>
          <w:p w:rsidR="000B6400" w:rsidRDefault="000B6400" w:rsidP="000B6400">
            <w:pPr>
              <w:jc w:val="both"/>
              <w:rPr>
                <w:rFonts w:ascii="Arial" w:hAnsi="Arial" w:cs="Arial"/>
                <w:sz w:val="24"/>
                <w:szCs w:val="24"/>
              </w:rPr>
            </w:pPr>
          </w:p>
          <w:p w:rsidR="00EA236B" w:rsidRDefault="00EA236B" w:rsidP="000B6400">
            <w:pPr>
              <w:jc w:val="both"/>
              <w:rPr>
                <w:rFonts w:ascii="Arial" w:hAnsi="Arial" w:cs="Arial"/>
                <w:sz w:val="24"/>
                <w:szCs w:val="24"/>
              </w:rPr>
            </w:pPr>
          </w:p>
          <w:p w:rsidR="00EA236B" w:rsidRDefault="00EA236B" w:rsidP="000B6400">
            <w:pPr>
              <w:jc w:val="both"/>
              <w:rPr>
                <w:rFonts w:ascii="Arial" w:hAnsi="Arial" w:cs="Arial"/>
                <w:sz w:val="24"/>
                <w:szCs w:val="24"/>
              </w:rPr>
            </w:pPr>
          </w:p>
          <w:p w:rsidR="00EA236B" w:rsidRPr="00F85E7B" w:rsidRDefault="00EA236B" w:rsidP="000B6400">
            <w:pPr>
              <w:jc w:val="both"/>
              <w:rPr>
                <w:rFonts w:ascii="Arial" w:hAnsi="Arial" w:cs="Arial"/>
                <w:sz w:val="24"/>
                <w:szCs w:val="24"/>
              </w:rPr>
            </w:pPr>
          </w:p>
        </w:tc>
      </w:tr>
      <w:tr w:rsidR="000B6400" w:rsidRPr="00F85E7B" w:rsidTr="00924758">
        <w:tc>
          <w:tcPr>
            <w:tcW w:w="568" w:type="dxa"/>
            <w:shd w:val="clear" w:color="auto" w:fill="auto"/>
          </w:tcPr>
          <w:p w:rsidR="000B6400" w:rsidRDefault="000B6400" w:rsidP="000B6400">
            <w:pPr>
              <w:ind w:left="34"/>
              <w:jc w:val="both"/>
              <w:rPr>
                <w:rFonts w:ascii="Arial" w:hAnsi="Arial" w:cs="Arial"/>
                <w:bCs/>
                <w:sz w:val="24"/>
                <w:szCs w:val="24"/>
              </w:rPr>
            </w:pPr>
            <w:r>
              <w:rPr>
                <w:rFonts w:ascii="Arial" w:hAnsi="Arial" w:cs="Arial"/>
                <w:bCs/>
                <w:sz w:val="24"/>
                <w:szCs w:val="24"/>
              </w:rPr>
              <w:lastRenderedPageBreak/>
              <w:t>g.</w:t>
            </w:r>
          </w:p>
        </w:tc>
        <w:tc>
          <w:tcPr>
            <w:tcW w:w="5386" w:type="dxa"/>
            <w:shd w:val="clear" w:color="auto" w:fill="auto"/>
          </w:tcPr>
          <w:p w:rsidR="000B6400" w:rsidRDefault="000B6400" w:rsidP="000B6400">
            <w:pPr>
              <w:jc w:val="both"/>
              <w:rPr>
                <w:rFonts w:ascii="Arial" w:hAnsi="Arial" w:cs="Arial"/>
                <w:bCs/>
                <w:sz w:val="24"/>
                <w:szCs w:val="24"/>
              </w:rPr>
            </w:pPr>
            <w:r>
              <w:rPr>
                <w:rFonts w:ascii="Arial" w:hAnsi="Arial" w:cs="Arial"/>
                <w:bCs/>
                <w:sz w:val="24"/>
                <w:szCs w:val="24"/>
              </w:rPr>
              <w:t>To implement a new housing IT system to improve communication with residents and to improve efficiency and effectiveness in our processes.</w:t>
            </w:r>
          </w:p>
          <w:p w:rsidR="000B6400" w:rsidRDefault="000B6400" w:rsidP="000B6400">
            <w:pPr>
              <w:jc w:val="both"/>
              <w:rPr>
                <w:rFonts w:ascii="Arial" w:hAnsi="Arial" w:cs="Arial"/>
                <w:bCs/>
                <w:sz w:val="24"/>
                <w:szCs w:val="24"/>
              </w:rPr>
            </w:pPr>
          </w:p>
          <w:p w:rsidR="000B6400" w:rsidRPr="00F85E7B" w:rsidRDefault="000B6400" w:rsidP="000B6400">
            <w:pPr>
              <w:jc w:val="both"/>
              <w:rPr>
                <w:rFonts w:ascii="Arial" w:hAnsi="Arial" w:cs="Arial"/>
                <w:bCs/>
                <w:sz w:val="24"/>
                <w:szCs w:val="24"/>
              </w:rPr>
            </w:pPr>
          </w:p>
        </w:tc>
        <w:tc>
          <w:tcPr>
            <w:tcW w:w="6946" w:type="dxa"/>
            <w:gridSpan w:val="5"/>
          </w:tcPr>
          <w:p w:rsidR="000B6400" w:rsidRPr="009D34B0" w:rsidRDefault="000B6400" w:rsidP="000B6400">
            <w:pPr>
              <w:rPr>
                <w:rFonts w:ascii="Arial" w:hAnsi="Arial" w:cs="Arial"/>
                <w:sz w:val="24"/>
                <w:szCs w:val="24"/>
              </w:rPr>
            </w:pPr>
            <w:r w:rsidRPr="009D34B0">
              <w:rPr>
                <w:rFonts w:ascii="Arial" w:hAnsi="Arial" w:cs="Arial"/>
                <w:sz w:val="24"/>
                <w:szCs w:val="24"/>
              </w:rPr>
              <w:t>Implement the system successfully to replace aging Genero system and reduce risk – Phase 1 to support rents, arrears a</w:t>
            </w:r>
            <w:r>
              <w:rPr>
                <w:rFonts w:ascii="Arial" w:hAnsi="Arial" w:cs="Arial"/>
                <w:sz w:val="24"/>
                <w:szCs w:val="24"/>
              </w:rPr>
              <w:t>nd repairs. Target date 2018/19</w:t>
            </w:r>
          </w:p>
          <w:p w:rsidR="008022D2" w:rsidRPr="009D34B0" w:rsidRDefault="008022D2" w:rsidP="000B6400">
            <w:pPr>
              <w:rPr>
                <w:rFonts w:ascii="Arial" w:hAnsi="Arial" w:cs="Arial"/>
                <w:sz w:val="24"/>
                <w:szCs w:val="24"/>
              </w:rPr>
            </w:pPr>
          </w:p>
          <w:p w:rsidR="000B6400" w:rsidRPr="009D34B0" w:rsidRDefault="000B6400" w:rsidP="000B6400">
            <w:pPr>
              <w:rPr>
                <w:rFonts w:ascii="Arial" w:hAnsi="Arial" w:cs="Arial"/>
                <w:sz w:val="24"/>
                <w:szCs w:val="24"/>
              </w:rPr>
            </w:pPr>
            <w:r w:rsidRPr="009D34B0">
              <w:rPr>
                <w:rFonts w:ascii="Arial" w:hAnsi="Arial" w:cs="Arial"/>
                <w:sz w:val="24"/>
                <w:szCs w:val="24"/>
              </w:rPr>
              <w:t>Enable true mobile working – staff can carry out processes on the move, without having to rekey information afterwards in the office – to include tenancy signups, arrears work, ASB, estate inspections, repairs inspections and void i</w:t>
            </w:r>
            <w:r>
              <w:rPr>
                <w:rFonts w:ascii="Arial" w:hAnsi="Arial" w:cs="Arial"/>
                <w:sz w:val="24"/>
                <w:szCs w:val="24"/>
              </w:rPr>
              <w:t>nspections. Target date 2018/19</w:t>
            </w:r>
          </w:p>
          <w:p w:rsidR="000B6400" w:rsidRPr="009D34B0" w:rsidRDefault="000B6400" w:rsidP="000B6400">
            <w:pPr>
              <w:rPr>
                <w:rFonts w:ascii="Arial" w:hAnsi="Arial" w:cs="Arial"/>
                <w:sz w:val="24"/>
                <w:szCs w:val="24"/>
              </w:rPr>
            </w:pPr>
          </w:p>
          <w:p w:rsidR="000B6400" w:rsidRPr="009D34B0" w:rsidRDefault="000B6400" w:rsidP="000B6400">
            <w:pPr>
              <w:rPr>
                <w:rFonts w:ascii="Arial" w:hAnsi="Arial" w:cs="Arial"/>
                <w:sz w:val="24"/>
                <w:szCs w:val="24"/>
              </w:rPr>
            </w:pPr>
            <w:r w:rsidRPr="009D34B0">
              <w:rPr>
                <w:rFonts w:ascii="Arial" w:hAnsi="Arial" w:cs="Arial"/>
                <w:sz w:val="24"/>
                <w:szCs w:val="24"/>
              </w:rPr>
              <w:t>Open up new and extend existing communication channels for customers to submit service requests (email, phone, text, sel</w:t>
            </w:r>
            <w:r>
              <w:rPr>
                <w:rFonts w:ascii="Arial" w:hAnsi="Arial" w:cs="Arial"/>
                <w:sz w:val="24"/>
                <w:szCs w:val="24"/>
              </w:rPr>
              <w:t>f-service). Target date 2018/19</w:t>
            </w:r>
          </w:p>
          <w:p w:rsidR="000B6400" w:rsidRPr="009D34B0" w:rsidRDefault="000B6400" w:rsidP="000B6400">
            <w:pPr>
              <w:pStyle w:val="ListParagraph"/>
              <w:numPr>
                <w:ilvl w:val="0"/>
                <w:numId w:val="15"/>
              </w:numPr>
              <w:rPr>
                <w:rFonts w:ascii="Arial" w:hAnsi="Arial" w:cs="Arial"/>
                <w:sz w:val="24"/>
                <w:szCs w:val="24"/>
              </w:rPr>
            </w:pPr>
            <w:r w:rsidRPr="009D34B0">
              <w:rPr>
                <w:rFonts w:ascii="Arial" w:hAnsi="Arial" w:cs="Arial"/>
                <w:sz w:val="24"/>
                <w:szCs w:val="24"/>
              </w:rPr>
              <w:t>In particular, enable simple service requests and reporting via the customer portal</w:t>
            </w:r>
          </w:p>
          <w:p w:rsidR="000B6400" w:rsidRPr="009D34B0" w:rsidRDefault="000B6400" w:rsidP="000B6400">
            <w:pPr>
              <w:pStyle w:val="ListParagraph"/>
              <w:numPr>
                <w:ilvl w:val="0"/>
                <w:numId w:val="15"/>
              </w:numPr>
              <w:rPr>
                <w:rFonts w:ascii="Arial" w:hAnsi="Arial" w:cs="Arial"/>
                <w:sz w:val="24"/>
                <w:szCs w:val="24"/>
              </w:rPr>
            </w:pPr>
            <w:r w:rsidRPr="009D34B0">
              <w:rPr>
                <w:rFonts w:ascii="Arial" w:hAnsi="Arial" w:cs="Arial"/>
                <w:sz w:val="24"/>
                <w:szCs w:val="24"/>
              </w:rPr>
              <w:t>Actively encourage residents to shift inbound requests to self-service</w:t>
            </w:r>
          </w:p>
          <w:p w:rsidR="000B6400" w:rsidRPr="009D34B0" w:rsidRDefault="000B6400" w:rsidP="000B6400">
            <w:pPr>
              <w:ind w:left="2880" w:hanging="2880"/>
              <w:rPr>
                <w:rFonts w:ascii="Arial" w:hAnsi="Arial" w:cs="Arial"/>
                <w:sz w:val="24"/>
                <w:szCs w:val="24"/>
              </w:rPr>
            </w:pPr>
          </w:p>
          <w:p w:rsidR="000B6400" w:rsidRPr="009D34B0" w:rsidRDefault="000B6400" w:rsidP="000B6400">
            <w:pPr>
              <w:rPr>
                <w:rFonts w:ascii="Arial" w:hAnsi="Arial" w:cs="Arial"/>
                <w:sz w:val="24"/>
                <w:szCs w:val="24"/>
              </w:rPr>
            </w:pPr>
            <w:r w:rsidRPr="009D34B0">
              <w:rPr>
                <w:rFonts w:ascii="Arial" w:hAnsi="Arial" w:cs="Arial"/>
                <w:sz w:val="24"/>
                <w:szCs w:val="24"/>
              </w:rPr>
              <w:t>Enable a true 360° customer view – all contacts held in one place, and easily accessible by staff – regardless of service area (repairs, tenancy) or channel (email, phone, face-to-face, text, sel</w:t>
            </w:r>
            <w:r>
              <w:rPr>
                <w:rFonts w:ascii="Arial" w:hAnsi="Arial" w:cs="Arial"/>
                <w:sz w:val="24"/>
                <w:szCs w:val="24"/>
              </w:rPr>
              <w:t>f-service). Target date 2019/20</w:t>
            </w:r>
          </w:p>
          <w:p w:rsidR="000B6400" w:rsidRDefault="000B6400" w:rsidP="000B6400">
            <w:pPr>
              <w:rPr>
                <w:rFonts w:ascii="Arial" w:hAnsi="Arial" w:cs="Arial"/>
                <w:sz w:val="24"/>
                <w:szCs w:val="24"/>
              </w:rPr>
            </w:pPr>
            <w:r w:rsidRPr="009D34B0">
              <w:rPr>
                <w:rFonts w:ascii="Arial" w:hAnsi="Arial" w:cs="Arial"/>
                <w:sz w:val="24"/>
                <w:szCs w:val="24"/>
              </w:rPr>
              <w:tab/>
            </w:r>
          </w:p>
          <w:p w:rsidR="000B6400" w:rsidRPr="009D34B0" w:rsidRDefault="000B6400" w:rsidP="000B6400">
            <w:pPr>
              <w:rPr>
                <w:rFonts w:ascii="Arial" w:hAnsi="Arial" w:cs="Arial"/>
                <w:sz w:val="24"/>
                <w:szCs w:val="24"/>
              </w:rPr>
            </w:pPr>
            <w:r w:rsidRPr="009D34B0">
              <w:rPr>
                <w:rFonts w:ascii="Arial" w:hAnsi="Arial" w:cs="Arial"/>
                <w:sz w:val="24"/>
                <w:szCs w:val="24"/>
              </w:rPr>
              <w:t>All customer-facing dep</w:t>
            </w:r>
            <w:r>
              <w:rPr>
                <w:rFonts w:ascii="Arial" w:hAnsi="Arial" w:cs="Arial"/>
                <w:sz w:val="24"/>
                <w:szCs w:val="24"/>
              </w:rPr>
              <w:t>artments</w:t>
            </w:r>
            <w:r w:rsidRPr="009D34B0">
              <w:rPr>
                <w:rFonts w:ascii="Arial" w:hAnsi="Arial" w:cs="Arial"/>
                <w:sz w:val="24"/>
                <w:szCs w:val="24"/>
              </w:rPr>
              <w:t xml:space="preserve"> to log contacts on the system (using phone system a</w:t>
            </w:r>
            <w:r>
              <w:rPr>
                <w:rFonts w:ascii="Arial" w:hAnsi="Arial" w:cs="Arial"/>
                <w:sz w:val="24"/>
                <w:szCs w:val="24"/>
              </w:rPr>
              <w:t>utomation). Target date 2018/19</w:t>
            </w:r>
          </w:p>
          <w:p w:rsidR="000B6400" w:rsidRPr="009D34B0" w:rsidRDefault="000B6400" w:rsidP="000B6400">
            <w:pPr>
              <w:ind w:left="34"/>
              <w:rPr>
                <w:rFonts w:ascii="Arial" w:hAnsi="Arial" w:cs="Arial"/>
                <w:sz w:val="24"/>
                <w:szCs w:val="24"/>
              </w:rPr>
            </w:pPr>
          </w:p>
          <w:p w:rsidR="000B6400" w:rsidRPr="009D34B0" w:rsidRDefault="000B6400" w:rsidP="000B6400">
            <w:pPr>
              <w:ind w:left="34"/>
              <w:rPr>
                <w:rFonts w:ascii="Arial" w:hAnsi="Arial" w:cs="Arial"/>
                <w:sz w:val="24"/>
                <w:szCs w:val="24"/>
              </w:rPr>
            </w:pPr>
            <w:r w:rsidRPr="009D34B0">
              <w:rPr>
                <w:rFonts w:ascii="Arial" w:hAnsi="Arial" w:cs="Arial"/>
                <w:sz w:val="24"/>
                <w:szCs w:val="24"/>
              </w:rPr>
              <w:t>Provide consistent and reduced response times for servic</w:t>
            </w:r>
            <w:r>
              <w:rPr>
                <w:rFonts w:ascii="Arial" w:hAnsi="Arial" w:cs="Arial"/>
                <w:sz w:val="24"/>
                <w:szCs w:val="24"/>
              </w:rPr>
              <w:t>e requests. Target date 2019/20</w:t>
            </w:r>
          </w:p>
          <w:p w:rsidR="000B6400" w:rsidRPr="009D34B0" w:rsidRDefault="000B6400" w:rsidP="000B6400">
            <w:pPr>
              <w:ind w:left="34"/>
              <w:rPr>
                <w:rFonts w:ascii="Arial" w:hAnsi="Arial" w:cs="Arial"/>
                <w:sz w:val="24"/>
                <w:szCs w:val="24"/>
              </w:rPr>
            </w:pPr>
          </w:p>
          <w:p w:rsidR="000B6400" w:rsidRPr="009D34B0" w:rsidRDefault="000B6400" w:rsidP="000B6400">
            <w:pPr>
              <w:ind w:left="34"/>
              <w:rPr>
                <w:rFonts w:ascii="Arial" w:hAnsi="Arial" w:cs="Arial"/>
                <w:sz w:val="24"/>
                <w:szCs w:val="24"/>
              </w:rPr>
            </w:pPr>
            <w:r w:rsidRPr="009D34B0">
              <w:rPr>
                <w:rFonts w:ascii="Arial" w:hAnsi="Arial" w:cs="Arial"/>
                <w:sz w:val="24"/>
                <w:szCs w:val="24"/>
              </w:rPr>
              <w:t>Keep residents informed and reduce inbound demand via automated messaging for events such as commun</w:t>
            </w:r>
            <w:r>
              <w:rPr>
                <w:rFonts w:ascii="Arial" w:hAnsi="Arial" w:cs="Arial"/>
                <w:sz w:val="24"/>
                <w:szCs w:val="24"/>
              </w:rPr>
              <w:t>al repairs. Target date 2018/19</w:t>
            </w:r>
          </w:p>
          <w:p w:rsidR="000B6400" w:rsidRDefault="000B6400" w:rsidP="000B6400">
            <w:pPr>
              <w:ind w:left="34"/>
              <w:rPr>
                <w:rFonts w:ascii="Arial" w:hAnsi="Arial" w:cs="Arial"/>
                <w:sz w:val="24"/>
                <w:szCs w:val="24"/>
              </w:rPr>
            </w:pPr>
          </w:p>
          <w:p w:rsidR="000D3353" w:rsidRPr="009D34B0" w:rsidRDefault="000D3353" w:rsidP="000B6400">
            <w:pPr>
              <w:ind w:left="34"/>
              <w:rPr>
                <w:rFonts w:ascii="Arial" w:hAnsi="Arial" w:cs="Arial"/>
                <w:sz w:val="24"/>
                <w:szCs w:val="24"/>
              </w:rPr>
            </w:pPr>
          </w:p>
          <w:p w:rsidR="000B6400" w:rsidRPr="009D34B0" w:rsidRDefault="000B6400" w:rsidP="000B6400">
            <w:pPr>
              <w:ind w:left="34"/>
              <w:rPr>
                <w:rFonts w:ascii="Arial" w:hAnsi="Arial" w:cs="Arial"/>
                <w:sz w:val="24"/>
                <w:szCs w:val="24"/>
              </w:rPr>
            </w:pPr>
            <w:r w:rsidRPr="009D34B0">
              <w:rPr>
                <w:rFonts w:ascii="Arial" w:hAnsi="Arial" w:cs="Arial"/>
                <w:sz w:val="24"/>
                <w:szCs w:val="24"/>
              </w:rPr>
              <w:lastRenderedPageBreak/>
              <w:t>Communicate with resid</w:t>
            </w:r>
            <w:r>
              <w:rPr>
                <w:rFonts w:ascii="Arial" w:hAnsi="Arial" w:cs="Arial"/>
                <w:sz w:val="24"/>
                <w:szCs w:val="24"/>
              </w:rPr>
              <w:t xml:space="preserve">ents via their preferred method, including digital options, </w:t>
            </w:r>
            <w:r w:rsidRPr="009D34B0">
              <w:rPr>
                <w:rFonts w:ascii="Arial" w:hAnsi="Arial" w:cs="Arial"/>
                <w:sz w:val="24"/>
                <w:szCs w:val="24"/>
              </w:rPr>
              <w:t>wherever possible. Target date 20</w:t>
            </w:r>
            <w:r>
              <w:rPr>
                <w:rFonts w:ascii="Arial" w:hAnsi="Arial" w:cs="Arial"/>
                <w:sz w:val="24"/>
                <w:szCs w:val="24"/>
              </w:rPr>
              <w:t>19/20</w:t>
            </w:r>
          </w:p>
          <w:p w:rsidR="000B6400" w:rsidRPr="009D34B0" w:rsidRDefault="000B6400" w:rsidP="000B6400">
            <w:pPr>
              <w:rPr>
                <w:rFonts w:ascii="Arial" w:hAnsi="Arial" w:cs="Arial"/>
                <w:sz w:val="24"/>
                <w:szCs w:val="24"/>
              </w:rPr>
            </w:pPr>
          </w:p>
          <w:p w:rsidR="000B6400" w:rsidRPr="009D34B0" w:rsidRDefault="000B6400" w:rsidP="000B6400">
            <w:pPr>
              <w:rPr>
                <w:rFonts w:ascii="Arial" w:hAnsi="Arial" w:cs="Arial"/>
                <w:sz w:val="24"/>
                <w:szCs w:val="24"/>
              </w:rPr>
            </w:pPr>
            <w:r w:rsidRPr="009D34B0">
              <w:rPr>
                <w:rFonts w:ascii="Arial" w:hAnsi="Arial" w:cs="Arial"/>
                <w:sz w:val="24"/>
                <w:szCs w:val="24"/>
              </w:rPr>
              <w:t>Empower staff to self-serve for simple reports e.g. a list of tenants in Southwar</w:t>
            </w:r>
            <w:r>
              <w:rPr>
                <w:rFonts w:ascii="Arial" w:hAnsi="Arial" w:cs="Arial"/>
                <w:sz w:val="24"/>
                <w:szCs w:val="24"/>
              </w:rPr>
              <w:t>k under 25. Target date 2018/19</w:t>
            </w:r>
          </w:p>
          <w:p w:rsidR="000B6400" w:rsidRPr="009D34B0" w:rsidRDefault="000B6400" w:rsidP="000B6400">
            <w:pPr>
              <w:rPr>
                <w:rFonts w:ascii="Arial" w:hAnsi="Arial" w:cs="Arial"/>
                <w:sz w:val="24"/>
                <w:szCs w:val="24"/>
              </w:rPr>
            </w:pPr>
          </w:p>
          <w:p w:rsidR="000B6400" w:rsidRPr="009D34B0" w:rsidRDefault="000B6400" w:rsidP="000B6400">
            <w:pPr>
              <w:rPr>
                <w:rFonts w:ascii="Arial" w:hAnsi="Arial" w:cs="Arial"/>
                <w:sz w:val="24"/>
                <w:szCs w:val="24"/>
              </w:rPr>
            </w:pPr>
            <w:r w:rsidRPr="009D34B0">
              <w:rPr>
                <w:rFonts w:ascii="Arial" w:hAnsi="Arial" w:cs="Arial"/>
                <w:sz w:val="24"/>
                <w:szCs w:val="24"/>
              </w:rPr>
              <w:t>Provide a single location and dedicated resource for structured data reporting (PIs and operationa</w:t>
            </w:r>
            <w:r>
              <w:rPr>
                <w:rFonts w:ascii="Arial" w:hAnsi="Arial" w:cs="Arial"/>
                <w:sz w:val="24"/>
                <w:szCs w:val="24"/>
              </w:rPr>
              <w:t>l reports). Target date 2018/19</w:t>
            </w:r>
          </w:p>
          <w:p w:rsidR="000B6400" w:rsidRDefault="000B6400" w:rsidP="000B6400">
            <w:pPr>
              <w:rPr>
                <w:rFonts w:ascii="Arial" w:hAnsi="Arial" w:cs="Arial"/>
                <w:sz w:val="24"/>
                <w:szCs w:val="24"/>
              </w:rPr>
            </w:pPr>
          </w:p>
          <w:p w:rsidR="000B6400" w:rsidRPr="009D34B0" w:rsidRDefault="000B6400" w:rsidP="000B6400">
            <w:pPr>
              <w:rPr>
                <w:rFonts w:ascii="Arial" w:hAnsi="Arial" w:cs="Arial"/>
                <w:sz w:val="24"/>
                <w:szCs w:val="24"/>
              </w:rPr>
            </w:pPr>
            <w:r w:rsidRPr="009D34B0">
              <w:rPr>
                <w:rFonts w:ascii="Arial" w:hAnsi="Arial" w:cs="Arial"/>
                <w:sz w:val="24"/>
                <w:szCs w:val="24"/>
              </w:rPr>
              <w:t>Provide a dedicated resource for ongoing system changes and proce</w:t>
            </w:r>
            <w:r>
              <w:rPr>
                <w:rFonts w:ascii="Arial" w:hAnsi="Arial" w:cs="Arial"/>
                <w:sz w:val="24"/>
                <w:szCs w:val="24"/>
              </w:rPr>
              <w:t>ss changes. Target date 2018/19</w:t>
            </w:r>
          </w:p>
          <w:p w:rsidR="000B6400" w:rsidRPr="009D34B0" w:rsidRDefault="000B6400" w:rsidP="000B6400">
            <w:pPr>
              <w:rPr>
                <w:rFonts w:ascii="Arial" w:hAnsi="Arial" w:cs="Arial"/>
                <w:sz w:val="24"/>
                <w:szCs w:val="24"/>
              </w:rPr>
            </w:pPr>
          </w:p>
          <w:p w:rsidR="000B6400" w:rsidRPr="009D34B0" w:rsidRDefault="000B6400" w:rsidP="000B6400">
            <w:pPr>
              <w:rPr>
                <w:rFonts w:ascii="Arial" w:hAnsi="Arial" w:cs="Arial"/>
                <w:sz w:val="24"/>
                <w:szCs w:val="24"/>
              </w:rPr>
            </w:pPr>
            <w:r w:rsidRPr="009D34B0">
              <w:rPr>
                <w:rFonts w:ascii="Arial" w:hAnsi="Arial" w:cs="Arial"/>
                <w:sz w:val="24"/>
                <w:szCs w:val="24"/>
              </w:rPr>
              <w:t>Enable more accurate charging of repairs in complex schemes, and more accurate service charge app</w:t>
            </w:r>
            <w:r>
              <w:rPr>
                <w:rFonts w:ascii="Arial" w:hAnsi="Arial" w:cs="Arial"/>
                <w:sz w:val="24"/>
                <w:szCs w:val="24"/>
              </w:rPr>
              <w:t>ortionment. Target date 2018/19</w:t>
            </w:r>
          </w:p>
          <w:p w:rsidR="000B6400" w:rsidRDefault="000B6400" w:rsidP="000B6400">
            <w:pPr>
              <w:jc w:val="both"/>
              <w:rPr>
                <w:rFonts w:ascii="Arial" w:hAnsi="Arial" w:cs="Arial"/>
                <w:bCs/>
                <w:sz w:val="24"/>
                <w:szCs w:val="24"/>
              </w:rPr>
            </w:pPr>
          </w:p>
        </w:tc>
      </w:tr>
      <w:tr w:rsidR="000B6400" w:rsidRPr="00F85E7B" w:rsidTr="00924758">
        <w:tc>
          <w:tcPr>
            <w:tcW w:w="568" w:type="dxa"/>
            <w:shd w:val="clear" w:color="auto" w:fill="auto"/>
          </w:tcPr>
          <w:p w:rsidR="000B6400" w:rsidRPr="00F85E7B" w:rsidRDefault="000B6400" w:rsidP="000B6400">
            <w:pPr>
              <w:ind w:left="34"/>
              <w:jc w:val="both"/>
              <w:rPr>
                <w:rFonts w:ascii="Arial" w:hAnsi="Arial" w:cs="Arial"/>
                <w:bCs/>
                <w:sz w:val="24"/>
                <w:szCs w:val="24"/>
              </w:rPr>
            </w:pPr>
            <w:r>
              <w:rPr>
                <w:rFonts w:ascii="Arial" w:hAnsi="Arial" w:cs="Arial"/>
                <w:bCs/>
                <w:sz w:val="24"/>
                <w:szCs w:val="24"/>
              </w:rPr>
              <w:lastRenderedPageBreak/>
              <w:t>h</w:t>
            </w:r>
            <w:r w:rsidRPr="00F85E7B">
              <w:rPr>
                <w:rFonts w:ascii="Arial" w:hAnsi="Arial" w:cs="Arial"/>
                <w:bCs/>
                <w:sz w:val="24"/>
                <w:szCs w:val="24"/>
              </w:rPr>
              <w:t>.</w:t>
            </w:r>
          </w:p>
        </w:tc>
        <w:tc>
          <w:tcPr>
            <w:tcW w:w="5386" w:type="dxa"/>
            <w:shd w:val="clear" w:color="auto" w:fill="auto"/>
          </w:tcPr>
          <w:p w:rsidR="000B6400" w:rsidRDefault="000B6400" w:rsidP="000B6400">
            <w:pPr>
              <w:jc w:val="both"/>
              <w:rPr>
                <w:rFonts w:ascii="Arial" w:hAnsi="Arial" w:cs="Arial"/>
                <w:bCs/>
                <w:sz w:val="24"/>
                <w:szCs w:val="24"/>
              </w:rPr>
            </w:pPr>
            <w:r w:rsidRPr="00F85E7B">
              <w:rPr>
                <w:rFonts w:ascii="Arial" w:hAnsi="Arial" w:cs="Arial"/>
                <w:bCs/>
                <w:sz w:val="24"/>
                <w:szCs w:val="24"/>
              </w:rPr>
              <w:t>To implement the Asset Management strategy</w:t>
            </w:r>
            <w:r>
              <w:rPr>
                <w:rFonts w:ascii="Arial" w:hAnsi="Arial" w:cs="Arial"/>
                <w:bCs/>
                <w:sz w:val="24"/>
                <w:szCs w:val="24"/>
              </w:rPr>
              <w:t xml:space="preserve"> in a manner which ensures we are making the best use of all our property assets and obtaining best Value for Money</w:t>
            </w:r>
            <w:r w:rsidRPr="00F85E7B">
              <w:rPr>
                <w:rFonts w:ascii="Arial" w:hAnsi="Arial" w:cs="Arial"/>
                <w:bCs/>
                <w:sz w:val="24"/>
                <w:szCs w:val="24"/>
              </w:rPr>
              <w:t xml:space="preserve">. </w:t>
            </w:r>
          </w:p>
          <w:p w:rsidR="000B6400" w:rsidRPr="00F006DA" w:rsidRDefault="000B6400" w:rsidP="000B6400">
            <w:pPr>
              <w:jc w:val="both"/>
              <w:rPr>
                <w:rFonts w:ascii="Arial" w:hAnsi="Arial" w:cs="Arial"/>
                <w:bCs/>
                <w:sz w:val="24"/>
                <w:szCs w:val="24"/>
              </w:rPr>
            </w:pPr>
          </w:p>
        </w:tc>
        <w:tc>
          <w:tcPr>
            <w:tcW w:w="6946" w:type="dxa"/>
            <w:gridSpan w:val="5"/>
          </w:tcPr>
          <w:p w:rsidR="000B6400" w:rsidRDefault="000B6400" w:rsidP="000B6400">
            <w:pPr>
              <w:jc w:val="both"/>
              <w:rPr>
                <w:rFonts w:ascii="Arial" w:hAnsi="Arial" w:cs="Arial"/>
                <w:bCs/>
                <w:sz w:val="24"/>
                <w:szCs w:val="24"/>
              </w:rPr>
            </w:pPr>
            <w:r>
              <w:rPr>
                <w:rFonts w:ascii="Arial" w:hAnsi="Arial" w:cs="Arial"/>
                <w:bCs/>
                <w:sz w:val="24"/>
                <w:szCs w:val="24"/>
              </w:rPr>
              <w:t>Decent Homes standard maintained – annually</w:t>
            </w:r>
          </w:p>
          <w:p w:rsidR="000B6400" w:rsidRDefault="000B6400" w:rsidP="000B6400">
            <w:pPr>
              <w:jc w:val="both"/>
              <w:rPr>
                <w:rFonts w:ascii="Arial" w:hAnsi="Arial" w:cs="Arial"/>
                <w:bCs/>
                <w:sz w:val="24"/>
                <w:szCs w:val="24"/>
              </w:rPr>
            </w:pPr>
          </w:p>
          <w:p w:rsidR="000B6400" w:rsidRDefault="000B6400" w:rsidP="000B6400">
            <w:pPr>
              <w:jc w:val="both"/>
              <w:rPr>
                <w:rFonts w:ascii="Arial" w:hAnsi="Arial" w:cs="Arial"/>
                <w:bCs/>
                <w:sz w:val="24"/>
                <w:szCs w:val="24"/>
              </w:rPr>
            </w:pPr>
            <w:r>
              <w:rPr>
                <w:rFonts w:ascii="Arial" w:hAnsi="Arial" w:cs="Arial"/>
                <w:bCs/>
                <w:sz w:val="24"/>
                <w:szCs w:val="24"/>
              </w:rPr>
              <w:t>Disposal of Properties uneconomic to maintain – as required</w:t>
            </w:r>
          </w:p>
          <w:p w:rsidR="000B6400" w:rsidRPr="00F85E7B" w:rsidRDefault="000B6400" w:rsidP="000B6400">
            <w:pPr>
              <w:jc w:val="both"/>
              <w:rPr>
                <w:rFonts w:ascii="Arial" w:hAnsi="Arial" w:cs="Arial"/>
                <w:bCs/>
                <w:sz w:val="24"/>
                <w:szCs w:val="24"/>
              </w:rPr>
            </w:pPr>
          </w:p>
        </w:tc>
      </w:tr>
      <w:tr w:rsidR="000B6400" w:rsidRPr="00F85E7B" w:rsidTr="00924758">
        <w:tc>
          <w:tcPr>
            <w:tcW w:w="568" w:type="dxa"/>
            <w:shd w:val="clear" w:color="auto" w:fill="auto"/>
          </w:tcPr>
          <w:p w:rsidR="000B6400" w:rsidRPr="00F85E7B" w:rsidRDefault="000B6400" w:rsidP="000B6400">
            <w:pPr>
              <w:ind w:left="34"/>
              <w:jc w:val="both"/>
              <w:rPr>
                <w:rFonts w:ascii="Arial" w:hAnsi="Arial" w:cs="Arial"/>
                <w:bCs/>
                <w:sz w:val="24"/>
                <w:szCs w:val="24"/>
              </w:rPr>
            </w:pPr>
            <w:r w:rsidRPr="00F85E7B">
              <w:rPr>
                <w:rFonts w:ascii="Arial" w:hAnsi="Arial" w:cs="Arial"/>
                <w:bCs/>
                <w:sz w:val="24"/>
                <w:szCs w:val="24"/>
              </w:rPr>
              <w:t>i.</w:t>
            </w:r>
          </w:p>
        </w:tc>
        <w:tc>
          <w:tcPr>
            <w:tcW w:w="5386"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To support our staff with first class training to deliver our objectives</w:t>
            </w:r>
            <w:r>
              <w:rPr>
                <w:rFonts w:ascii="Arial" w:hAnsi="Arial" w:cs="Arial"/>
                <w:bCs/>
                <w:sz w:val="24"/>
                <w:szCs w:val="24"/>
              </w:rPr>
              <w:t>, including in relation to any new IT improvements</w:t>
            </w:r>
            <w:r w:rsidRPr="00F85E7B">
              <w:rPr>
                <w:rFonts w:ascii="Arial" w:hAnsi="Arial" w:cs="Arial"/>
                <w:bCs/>
                <w:sz w:val="24"/>
                <w:szCs w:val="24"/>
              </w:rPr>
              <w:t xml:space="preserve">. </w:t>
            </w:r>
          </w:p>
          <w:p w:rsidR="000B6400" w:rsidRPr="00F85E7B" w:rsidRDefault="000B6400" w:rsidP="000B6400">
            <w:pPr>
              <w:pStyle w:val="BodyTextIndent"/>
              <w:tabs>
                <w:tab w:val="left" w:pos="959"/>
              </w:tabs>
              <w:jc w:val="left"/>
              <w:rPr>
                <w:sz w:val="20"/>
              </w:rPr>
            </w:pPr>
          </w:p>
        </w:tc>
        <w:tc>
          <w:tcPr>
            <w:tcW w:w="6946" w:type="dxa"/>
            <w:gridSpan w:val="5"/>
          </w:tcPr>
          <w:p w:rsidR="000B6400" w:rsidRDefault="000B6400" w:rsidP="000B6400">
            <w:pPr>
              <w:pStyle w:val="BodyTextIndent"/>
              <w:tabs>
                <w:tab w:val="left" w:pos="959"/>
              </w:tabs>
              <w:rPr>
                <w:b w:val="0"/>
              </w:rPr>
            </w:pPr>
            <w:r w:rsidRPr="00F85E7B">
              <w:rPr>
                <w:b w:val="0"/>
              </w:rPr>
              <w:t>During each year of this plan we will develop a detailed training plan for the Organisation, which includes training objectives and costings.</w:t>
            </w:r>
          </w:p>
          <w:p w:rsidR="000B6400" w:rsidRDefault="000B6400" w:rsidP="000B6400">
            <w:pPr>
              <w:pStyle w:val="BodyTextIndent"/>
              <w:tabs>
                <w:tab w:val="left" w:pos="959"/>
              </w:tabs>
              <w:rPr>
                <w:b w:val="0"/>
              </w:rPr>
            </w:pPr>
          </w:p>
          <w:p w:rsidR="000B6400" w:rsidRPr="00F85E7B" w:rsidRDefault="000B6400" w:rsidP="000B6400">
            <w:pPr>
              <w:pStyle w:val="BodyTextIndent"/>
              <w:tabs>
                <w:tab w:val="left" w:pos="959"/>
              </w:tabs>
              <w:rPr>
                <w:b w:val="0"/>
              </w:rPr>
            </w:pPr>
            <w:r>
              <w:rPr>
                <w:b w:val="0"/>
              </w:rPr>
              <w:t>We will ensure that comprehensive and timely training on any new IT improvements is arranged for all end users.</w:t>
            </w:r>
          </w:p>
          <w:p w:rsidR="000B6400" w:rsidRDefault="000B6400" w:rsidP="000B6400">
            <w:pPr>
              <w:pStyle w:val="BodyTextIndent"/>
              <w:tabs>
                <w:tab w:val="left" w:pos="959"/>
              </w:tabs>
              <w:rPr>
                <w:b w:val="0"/>
              </w:rPr>
            </w:pPr>
          </w:p>
          <w:p w:rsidR="000B6400" w:rsidRPr="00F85E7B" w:rsidRDefault="000B6400" w:rsidP="000B6400">
            <w:pPr>
              <w:pStyle w:val="BodyTextIndent"/>
              <w:tabs>
                <w:tab w:val="left" w:pos="959"/>
              </w:tabs>
              <w:rPr>
                <w:b w:val="0"/>
              </w:rPr>
            </w:pPr>
            <w:r w:rsidRPr="00F85E7B">
              <w:rPr>
                <w:b w:val="0"/>
              </w:rPr>
              <w:t>Our target is to provide funding for all training that is identified as necessary to achieve our corporate objectives outlined in the plan.</w:t>
            </w:r>
          </w:p>
          <w:p w:rsidR="000B6400" w:rsidRPr="00F85E7B" w:rsidRDefault="000B6400" w:rsidP="000B6400">
            <w:pPr>
              <w:pStyle w:val="BodyTextIndent"/>
              <w:tabs>
                <w:tab w:val="left" w:pos="959"/>
              </w:tabs>
              <w:rPr>
                <w:b w:val="0"/>
              </w:rPr>
            </w:pPr>
          </w:p>
          <w:p w:rsidR="000B6400" w:rsidRDefault="000B6400" w:rsidP="008022D2">
            <w:pPr>
              <w:pStyle w:val="BodyTextIndent"/>
              <w:tabs>
                <w:tab w:val="left" w:pos="959"/>
              </w:tabs>
              <w:rPr>
                <w:b w:val="0"/>
              </w:rPr>
            </w:pPr>
            <w:r w:rsidRPr="00F85E7B">
              <w:rPr>
                <w:b w:val="0"/>
              </w:rPr>
              <w:lastRenderedPageBreak/>
              <w:t xml:space="preserve">During each year of this plan, we will </w:t>
            </w:r>
            <w:r>
              <w:rPr>
                <w:b w:val="0"/>
              </w:rPr>
              <w:t>undertake</w:t>
            </w:r>
            <w:r w:rsidRPr="00F85E7B">
              <w:rPr>
                <w:b w:val="0"/>
              </w:rPr>
              <w:t xml:space="preserve"> a formal annual review of the training plan, including outcomes, to ensure that our training is effective and provides value for money.</w:t>
            </w:r>
          </w:p>
          <w:p w:rsidR="009209C9" w:rsidRPr="008022D2" w:rsidRDefault="009209C9" w:rsidP="008022D2">
            <w:pPr>
              <w:pStyle w:val="BodyTextIndent"/>
              <w:tabs>
                <w:tab w:val="left" w:pos="959"/>
              </w:tabs>
              <w:rPr>
                <w:b w:val="0"/>
              </w:rPr>
            </w:pPr>
          </w:p>
        </w:tc>
      </w:tr>
      <w:tr w:rsidR="000B6400" w:rsidRPr="00F85E7B" w:rsidTr="00924758">
        <w:tc>
          <w:tcPr>
            <w:tcW w:w="568" w:type="dxa"/>
            <w:shd w:val="clear" w:color="auto" w:fill="auto"/>
          </w:tcPr>
          <w:p w:rsidR="000B6400" w:rsidRPr="00F85E7B" w:rsidRDefault="000B6400" w:rsidP="000B6400">
            <w:pPr>
              <w:jc w:val="both"/>
              <w:rPr>
                <w:rFonts w:ascii="Arial" w:hAnsi="Arial" w:cs="Arial"/>
                <w:bCs/>
                <w:sz w:val="24"/>
                <w:szCs w:val="24"/>
              </w:rPr>
            </w:pPr>
            <w:r>
              <w:rPr>
                <w:rFonts w:ascii="Arial" w:hAnsi="Arial" w:cs="Arial"/>
                <w:bCs/>
                <w:sz w:val="24"/>
                <w:szCs w:val="24"/>
              </w:rPr>
              <w:lastRenderedPageBreak/>
              <w:t>j</w:t>
            </w:r>
            <w:r w:rsidRPr="00F85E7B">
              <w:rPr>
                <w:rFonts w:ascii="Arial" w:hAnsi="Arial" w:cs="Arial"/>
                <w:bCs/>
                <w:sz w:val="24"/>
                <w:szCs w:val="24"/>
              </w:rPr>
              <w:t>.</w:t>
            </w:r>
          </w:p>
        </w:tc>
        <w:tc>
          <w:tcPr>
            <w:tcW w:w="5386" w:type="dxa"/>
            <w:shd w:val="clear" w:color="auto" w:fill="auto"/>
          </w:tcPr>
          <w:p w:rsidR="000B6400" w:rsidRPr="00F85E7B" w:rsidRDefault="000B6400" w:rsidP="000B6400">
            <w:pPr>
              <w:jc w:val="both"/>
              <w:rPr>
                <w:rFonts w:ascii="Arial" w:hAnsi="Arial" w:cs="Arial"/>
                <w:bCs/>
                <w:sz w:val="24"/>
                <w:szCs w:val="24"/>
              </w:rPr>
            </w:pPr>
            <w:r>
              <w:rPr>
                <w:rFonts w:ascii="Arial" w:hAnsi="Arial" w:cs="Arial"/>
                <w:bCs/>
                <w:sz w:val="24"/>
                <w:szCs w:val="24"/>
              </w:rPr>
              <w:t>To ensure our Business Improvement Team leads the implementation of the new IT system in a manner which troubleshoots existing processes and drives efficiency.</w:t>
            </w:r>
          </w:p>
          <w:p w:rsidR="000B6400" w:rsidRDefault="000B6400" w:rsidP="000B6400">
            <w:pPr>
              <w:jc w:val="both"/>
            </w:pPr>
          </w:p>
        </w:tc>
        <w:tc>
          <w:tcPr>
            <w:tcW w:w="6946" w:type="dxa"/>
            <w:gridSpan w:val="5"/>
          </w:tcPr>
          <w:p w:rsidR="000B6400" w:rsidRDefault="000B6400" w:rsidP="000B6400">
            <w:pPr>
              <w:spacing w:line="276" w:lineRule="auto"/>
              <w:jc w:val="both"/>
              <w:rPr>
                <w:rFonts w:ascii="Arial" w:hAnsi="Arial" w:cs="Arial"/>
                <w:sz w:val="24"/>
                <w:szCs w:val="24"/>
              </w:rPr>
            </w:pPr>
            <w:r>
              <w:rPr>
                <w:rFonts w:ascii="Arial" w:hAnsi="Arial" w:cs="Arial"/>
                <w:sz w:val="24"/>
                <w:szCs w:val="24"/>
              </w:rPr>
              <w:t xml:space="preserve">Our targets are </w:t>
            </w:r>
          </w:p>
          <w:p w:rsidR="000B6400" w:rsidRDefault="000B6400" w:rsidP="000B6400">
            <w:pPr>
              <w:spacing w:line="276" w:lineRule="auto"/>
              <w:jc w:val="both"/>
              <w:rPr>
                <w:rFonts w:ascii="Arial" w:hAnsi="Arial" w:cs="Arial"/>
                <w:sz w:val="24"/>
                <w:szCs w:val="24"/>
              </w:rPr>
            </w:pPr>
          </w:p>
          <w:p w:rsidR="000B6400" w:rsidRDefault="000B6400" w:rsidP="000B6400">
            <w:pPr>
              <w:pStyle w:val="ListParagraph"/>
              <w:numPr>
                <w:ilvl w:val="0"/>
                <w:numId w:val="21"/>
              </w:numPr>
              <w:spacing w:line="276" w:lineRule="auto"/>
              <w:jc w:val="both"/>
              <w:rPr>
                <w:rFonts w:ascii="Arial" w:hAnsi="Arial" w:cs="Arial"/>
                <w:sz w:val="24"/>
                <w:szCs w:val="24"/>
              </w:rPr>
            </w:pPr>
            <w:r>
              <w:rPr>
                <w:rFonts w:ascii="Arial" w:hAnsi="Arial" w:cs="Arial"/>
                <w:sz w:val="24"/>
                <w:szCs w:val="24"/>
              </w:rPr>
              <w:t>To deliver on budget the implementation of the replacement system for CTX Genero before March 2018 for repairs and rents;</w:t>
            </w:r>
          </w:p>
          <w:p w:rsidR="000B6400" w:rsidRDefault="000B6400" w:rsidP="000B6400">
            <w:pPr>
              <w:pStyle w:val="ListParagraph"/>
              <w:spacing w:line="276" w:lineRule="auto"/>
              <w:ind w:left="360"/>
              <w:jc w:val="both"/>
              <w:rPr>
                <w:rFonts w:ascii="Arial" w:hAnsi="Arial" w:cs="Arial"/>
                <w:sz w:val="24"/>
                <w:szCs w:val="24"/>
              </w:rPr>
            </w:pPr>
          </w:p>
          <w:p w:rsidR="000B6400" w:rsidRDefault="000B6400" w:rsidP="000B6400">
            <w:pPr>
              <w:pStyle w:val="ListParagraph"/>
              <w:numPr>
                <w:ilvl w:val="0"/>
                <w:numId w:val="21"/>
              </w:numPr>
              <w:spacing w:line="276" w:lineRule="auto"/>
              <w:jc w:val="both"/>
              <w:rPr>
                <w:rFonts w:ascii="Arial" w:hAnsi="Arial" w:cs="Arial"/>
                <w:sz w:val="24"/>
                <w:szCs w:val="24"/>
              </w:rPr>
            </w:pPr>
            <w:r>
              <w:rPr>
                <w:rFonts w:ascii="Arial" w:hAnsi="Arial" w:cs="Arial"/>
                <w:sz w:val="24"/>
                <w:szCs w:val="24"/>
              </w:rPr>
              <w:t>To deliver a mobile working solution by June 2018 for front line housing and repairs staff that enables key tasks like estate inspections and ordering repairs to be completed away from the office;</w:t>
            </w:r>
          </w:p>
          <w:p w:rsidR="000B6400" w:rsidRPr="007146D6" w:rsidRDefault="000B6400" w:rsidP="000B6400">
            <w:pPr>
              <w:spacing w:line="276" w:lineRule="auto"/>
              <w:jc w:val="both"/>
              <w:rPr>
                <w:rFonts w:ascii="Arial" w:hAnsi="Arial" w:cs="Arial"/>
                <w:sz w:val="24"/>
                <w:szCs w:val="24"/>
              </w:rPr>
            </w:pPr>
          </w:p>
          <w:p w:rsidR="000B6400" w:rsidRDefault="000B6400" w:rsidP="000B6400">
            <w:pPr>
              <w:pStyle w:val="ListParagraph"/>
              <w:numPr>
                <w:ilvl w:val="0"/>
                <w:numId w:val="21"/>
              </w:numPr>
              <w:spacing w:line="276" w:lineRule="auto"/>
              <w:jc w:val="both"/>
              <w:rPr>
                <w:rFonts w:ascii="Arial" w:hAnsi="Arial" w:cs="Arial"/>
                <w:sz w:val="24"/>
                <w:szCs w:val="24"/>
              </w:rPr>
            </w:pPr>
            <w:r>
              <w:rPr>
                <w:rFonts w:ascii="Arial" w:hAnsi="Arial" w:cs="Arial"/>
                <w:sz w:val="24"/>
                <w:szCs w:val="24"/>
              </w:rPr>
              <w:t>To deliver an effective resident portal, which offers the option for most contacts to by conducted on-line 24/7 by June 2018;</w:t>
            </w:r>
          </w:p>
          <w:p w:rsidR="000B6400" w:rsidRDefault="000B6400" w:rsidP="000B6400">
            <w:pPr>
              <w:jc w:val="both"/>
              <w:rPr>
                <w:rFonts w:ascii="Arial" w:hAnsi="Arial" w:cs="Arial"/>
                <w:bCs/>
                <w:sz w:val="24"/>
                <w:szCs w:val="24"/>
              </w:rPr>
            </w:pPr>
          </w:p>
        </w:tc>
      </w:tr>
      <w:tr w:rsidR="000B6400" w:rsidTr="00924758">
        <w:tc>
          <w:tcPr>
            <w:tcW w:w="568" w:type="dxa"/>
            <w:shd w:val="clear" w:color="auto" w:fill="auto"/>
          </w:tcPr>
          <w:p w:rsidR="000B6400" w:rsidRPr="00F85E7B" w:rsidRDefault="000B6400" w:rsidP="000B6400">
            <w:pPr>
              <w:jc w:val="both"/>
              <w:rPr>
                <w:rFonts w:ascii="Arial" w:hAnsi="Arial" w:cs="Arial"/>
                <w:bCs/>
                <w:sz w:val="24"/>
                <w:szCs w:val="24"/>
              </w:rPr>
            </w:pPr>
            <w:r>
              <w:rPr>
                <w:rFonts w:ascii="Arial" w:hAnsi="Arial" w:cs="Arial"/>
                <w:bCs/>
                <w:sz w:val="24"/>
                <w:szCs w:val="24"/>
              </w:rPr>
              <w:t>k</w:t>
            </w:r>
            <w:r w:rsidRPr="00F85E7B">
              <w:rPr>
                <w:rFonts w:ascii="Arial" w:hAnsi="Arial" w:cs="Arial"/>
                <w:bCs/>
                <w:sz w:val="24"/>
                <w:szCs w:val="24"/>
              </w:rPr>
              <w:t>.</w:t>
            </w:r>
          </w:p>
        </w:tc>
        <w:tc>
          <w:tcPr>
            <w:tcW w:w="5386" w:type="dxa"/>
            <w:shd w:val="clear" w:color="auto" w:fill="auto"/>
          </w:tcPr>
          <w:p w:rsidR="000B6400" w:rsidRPr="00F85E7B" w:rsidRDefault="000B6400" w:rsidP="000B6400">
            <w:pPr>
              <w:jc w:val="both"/>
              <w:rPr>
                <w:rFonts w:ascii="Arial" w:hAnsi="Arial" w:cs="Arial"/>
                <w:bCs/>
                <w:sz w:val="24"/>
                <w:szCs w:val="24"/>
              </w:rPr>
            </w:pPr>
            <w:r>
              <w:rPr>
                <w:rFonts w:ascii="Arial" w:hAnsi="Arial" w:cs="Arial"/>
                <w:bCs/>
                <w:sz w:val="24"/>
                <w:szCs w:val="24"/>
              </w:rPr>
              <w:t>To carry out a Board led review of our strategic approach to merger and partnership working, focusing on the best approach to achieving our corporate plan objectives.</w:t>
            </w:r>
          </w:p>
          <w:p w:rsidR="000B6400" w:rsidRPr="00F85E7B" w:rsidRDefault="000B6400" w:rsidP="000B6400">
            <w:pPr>
              <w:jc w:val="both"/>
              <w:rPr>
                <w:rFonts w:ascii="Arial" w:hAnsi="Arial" w:cs="Arial"/>
                <w:bCs/>
                <w:sz w:val="24"/>
                <w:szCs w:val="24"/>
              </w:rPr>
            </w:pPr>
          </w:p>
        </w:tc>
        <w:tc>
          <w:tcPr>
            <w:tcW w:w="6946" w:type="dxa"/>
            <w:gridSpan w:val="5"/>
          </w:tcPr>
          <w:p w:rsidR="000B6400" w:rsidRDefault="000B6400" w:rsidP="000B6400">
            <w:pPr>
              <w:jc w:val="both"/>
              <w:rPr>
                <w:rFonts w:ascii="Arial" w:hAnsi="Arial" w:cs="Arial"/>
                <w:bCs/>
                <w:sz w:val="24"/>
                <w:szCs w:val="24"/>
              </w:rPr>
            </w:pPr>
            <w:r>
              <w:rPr>
                <w:rFonts w:ascii="Arial" w:hAnsi="Arial" w:cs="Arial"/>
                <w:bCs/>
                <w:sz w:val="24"/>
                <w:szCs w:val="24"/>
              </w:rPr>
              <w:t>Board to hold merger strategy review meeting in June 2017 and as needed thereafter.</w:t>
            </w:r>
          </w:p>
        </w:tc>
      </w:tr>
      <w:tr w:rsidR="000B6400" w:rsidTr="00924758">
        <w:tc>
          <w:tcPr>
            <w:tcW w:w="568" w:type="dxa"/>
            <w:shd w:val="clear" w:color="auto" w:fill="auto"/>
          </w:tcPr>
          <w:p w:rsidR="000B6400" w:rsidRDefault="000B6400" w:rsidP="000B6400">
            <w:pPr>
              <w:jc w:val="both"/>
              <w:rPr>
                <w:rFonts w:ascii="Arial" w:hAnsi="Arial" w:cs="Arial"/>
                <w:bCs/>
                <w:sz w:val="24"/>
                <w:szCs w:val="24"/>
              </w:rPr>
            </w:pPr>
            <w:r>
              <w:rPr>
                <w:rFonts w:ascii="Arial" w:hAnsi="Arial" w:cs="Arial"/>
                <w:bCs/>
                <w:sz w:val="24"/>
                <w:szCs w:val="24"/>
              </w:rPr>
              <w:t>l.</w:t>
            </w:r>
          </w:p>
        </w:tc>
        <w:tc>
          <w:tcPr>
            <w:tcW w:w="5386" w:type="dxa"/>
            <w:shd w:val="clear" w:color="auto" w:fill="auto"/>
          </w:tcPr>
          <w:p w:rsidR="000B6400" w:rsidRDefault="000B6400" w:rsidP="000B6400">
            <w:pPr>
              <w:jc w:val="both"/>
              <w:rPr>
                <w:rFonts w:ascii="Arial" w:hAnsi="Arial" w:cs="Arial"/>
                <w:bCs/>
                <w:sz w:val="24"/>
                <w:szCs w:val="24"/>
              </w:rPr>
            </w:pPr>
            <w:r>
              <w:rPr>
                <w:rFonts w:ascii="Arial" w:hAnsi="Arial" w:cs="Arial"/>
                <w:bCs/>
                <w:sz w:val="24"/>
                <w:szCs w:val="24"/>
              </w:rPr>
              <w:t>To keep our IT infrastructure up-to-date to support the demands of the business and maintain resilience against threats</w:t>
            </w:r>
          </w:p>
        </w:tc>
        <w:tc>
          <w:tcPr>
            <w:tcW w:w="6946" w:type="dxa"/>
            <w:gridSpan w:val="5"/>
          </w:tcPr>
          <w:p w:rsidR="000B6400" w:rsidRPr="009D34B0" w:rsidRDefault="000B6400" w:rsidP="000B6400">
            <w:pPr>
              <w:jc w:val="both"/>
              <w:rPr>
                <w:rFonts w:ascii="Arial" w:hAnsi="Arial" w:cs="Arial"/>
                <w:bCs/>
                <w:sz w:val="24"/>
                <w:szCs w:val="24"/>
              </w:rPr>
            </w:pPr>
            <w:r w:rsidRPr="009D34B0">
              <w:rPr>
                <w:rFonts w:ascii="Arial" w:hAnsi="Arial" w:cs="Arial"/>
                <w:bCs/>
                <w:sz w:val="24"/>
                <w:szCs w:val="24"/>
              </w:rPr>
              <w:t>Replace our core infrastructure (storage and host servers) to ensure it can continue to meet the demands of the business. Target date - December 2019</w:t>
            </w:r>
          </w:p>
          <w:p w:rsidR="000B6400" w:rsidRPr="00795727" w:rsidRDefault="000B6400" w:rsidP="000B6400">
            <w:pPr>
              <w:jc w:val="both"/>
              <w:rPr>
                <w:rFonts w:ascii="Arial" w:hAnsi="Arial" w:cs="Arial"/>
                <w:bCs/>
                <w:szCs w:val="24"/>
              </w:rPr>
            </w:pPr>
          </w:p>
          <w:p w:rsidR="000B6400" w:rsidRPr="009D34B0" w:rsidRDefault="000B6400" w:rsidP="000B6400">
            <w:pPr>
              <w:jc w:val="both"/>
              <w:rPr>
                <w:rFonts w:ascii="Arial" w:hAnsi="Arial" w:cs="Arial"/>
                <w:bCs/>
                <w:sz w:val="24"/>
                <w:szCs w:val="24"/>
              </w:rPr>
            </w:pPr>
            <w:r w:rsidRPr="009D34B0">
              <w:rPr>
                <w:rFonts w:ascii="Arial" w:hAnsi="Arial" w:cs="Arial"/>
                <w:bCs/>
                <w:sz w:val="24"/>
                <w:szCs w:val="24"/>
              </w:rPr>
              <w:t>Upgrade our email system to keep pace with technology improvements. Target date - December 2018</w:t>
            </w:r>
            <w:r w:rsidR="009209C9">
              <w:rPr>
                <w:rFonts w:ascii="Arial" w:hAnsi="Arial" w:cs="Arial"/>
                <w:bCs/>
                <w:sz w:val="24"/>
                <w:szCs w:val="24"/>
              </w:rPr>
              <w:t>.</w:t>
            </w:r>
          </w:p>
          <w:p w:rsidR="000B6400" w:rsidRDefault="000B6400" w:rsidP="000B6400">
            <w:pPr>
              <w:jc w:val="both"/>
              <w:rPr>
                <w:rFonts w:ascii="Arial" w:hAnsi="Arial" w:cs="Arial"/>
                <w:bCs/>
                <w:szCs w:val="24"/>
              </w:rPr>
            </w:pPr>
          </w:p>
          <w:p w:rsidR="000B6400" w:rsidRPr="009D34B0" w:rsidRDefault="000B6400" w:rsidP="000B6400">
            <w:pPr>
              <w:jc w:val="both"/>
              <w:rPr>
                <w:rFonts w:ascii="Arial" w:hAnsi="Arial" w:cs="Arial"/>
                <w:bCs/>
                <w:sz w:val="24"/>
                <w:szCs w:val="24"/>
              </w:rPr>
            </w:pPr>
            <w:r w:rsidRPr="009D34B0">
              <w:rPr>
                <w:rFonts w:ascii="Arial" w:hAnsi="Arial" w:cs="Arial"/>
                <w:bCs/>
                <w:sz w:val="24"/>
                <w:szCs w:val="24"/>
              </w:rPr>
              <w:lastRenderedPageBreak/>
              <w:t>Implement the recommendations of the Capita review to improve our resilience to external threats. Target date - June 2017 TBC</w:t>
            </w:r>
          </w:p>
          <w:p w:rsidR="008022D2" w:rsidRPr="00393C95" w:rsidRDefault="008022D2" w:rsidP="000B6400">
            <w:pPr>
              <w:jc w:val="both"/>
              <w:rPr>
                <w:rFonts w:ascii="Arial" w:hAnsi="Arial" w:cs="Arial"/>
                <w:bCs/>
                <w:sz w:val="18"/>
                <w:szCs w:val="24"/>
              </w:rPr>
            </w:pPr>
          </w:p>
          <w:p w:rsidR="000B6400" w:rsidRPr="009D34B0" w:rsidRDefault="000B6400" w:rsidP="000B6400">
            <w:pPr>
              <w:jc w:val="both"/>
              <w:rPr>
                <w:rFonts w:ascii="Arial" w:hAnsi="Arial" w:cs="Arial"/>
                <w:bCs/>
                <w:sz w:val="24"/>
                <w:szCs w:val="24"/>
              </w:rPr>
            </w:pPr>
            <w:r w:rsidRPr="009D34B0">
              <w:rPr>
                <w:rFonts w:ascii="Arial" w:hAnsi="Arial" w:cs="Arial"/>
                <w:bCs/>
                <w:sz w:val="24"/>
                <w:szCs w:val="24"/>
              </w:rPr>
              <w:t>Implement a training programme for staff to ensure they can respond appropriately to external threats such as ransomware and phishing attacks. Target date – July 2017 TBC</w:t>
            </w:r>
          </w:p>
          <w:p w:rsidR="000B6400" w:rsidRPr="00393C95" w:rsidRDefault="000B6400" w:rsidP="000B6400">
            <w:pPr>
              <w:jc w:val="both"/>
              <w:rPr>
                <w:rFonts w:ascii="Arial" w:hAnsi="Arial" w:cs="Arial"/>
                <w:bCs/>
                <w:sz w:val="18"/>
                <w:szCs w:val="24"/>
              </w:rPr>
            </w:pPr>
          </w:p>
          <w:p w:rsidR="009209C9" w:rsidRDefault="000B6400" w:rsidP="000B6400">
            <w:pPr>
              <w:jc w:val="both"/>
              <w:rPr>
                <w:rFonts w:ascii="Arial" w:hAnsi="Arial" w:cs="Arial"/>
                <w:bCs/>
                <w:sz w:val="24"/>
                <w:szCs w:val="24"/>
              </w:rPr>
            </w:pPr>
            <w:r w:rsidRPr="009D34B0">
              <w:rPr>
                <w:rFonts w:ascii="Arial" w:hAnsi="Arial" w:cs="Arial"/>
                <w:bCs/>
                <w:sz w:val="24"/>
                <w:szCs w:val="24"/>
              </w:rPr>
              <w:t>Carry out annual disaster recovery tests</w:t>
            </w:r>
            <w:r>
              <w:rPr>
                <w:rFonts w:ascii="Arial" w:hAnsi="Arial" w:cs="Arial"/>
                <w:bCs/>
                <w:sz w:val="24"/>
                <w:szCs w:val="24"/>
              </w:rPr>
              <w:t>.</w:t>
            </w:r>
          </w:p>
          <w:p w:rsidR="00393C95" w:rsidRPr="00393C95" w:rsidRDefault="00393C95" w:rsidP="000B6400">
            <w:pPr>
              <w:jc w:val="both"/>
              <w:rPr>
                <w:rFonts w:ascii="Arial" w:hAnsi="Arial" w:cs="Arial"/>
                <w:bCs/>
                <w:sz w:val="18"/>
                <w:szCs w:val="24"/>
              </w:rPr>
            </w:pPr>
          </w:p>
        </w:tc>
      </w:tr>
      <w:tr w:rsidR="00F23219" w:rsidRPr="00DB1F76" w:rsidTr="00393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8" w:type="dxa"/>
            <w:tcBorders>
              <w:top w:val="single" w:sz="4" w:space="0" w:color="auto"/>
              <w:left w:val="single" w:sz="4" w:space="0" w:color="auto"/>
              <w:right w:val="single" w:sz="4" w:space="0" w:color="auto"/>
            </w:tcBorders>
          </w:tcPr>
          <w:p w:rsidR="00F23219" w:rsidRPr="00DB1F76" w:rsidRDefault="00F23219" w:rsidP="00924758">
            <w:pPr>
              <w:ind w:right="-108"/>
              <w:rPr>
                <w:rFonts w:ascii="Arial" w:hAnsi="Arial"/>
                <w:b/>
                <w:sz w:val="24"/>
                <w:szCs w:val="24"/>
              </w:rPr>
            </w:pPr>
          </w:p>
        </w:tc>
        <w:tc>
          <w:tcPr>
            <w:tcW w:w="5386" w:type="dxa"/>
            <w:tcBorders>
              <w:top w:val="single" w:sz="4" w:space="0" w:color="auto"/>
              <w:left w:val="single" w:sz="4" w:space="0" w:color="auto"/>
              <w:right w:val="single" w:sz="4" w:space="0" w:color="auto"/>
            </w:tcBorders>
          </w:tcPr>
          <w:p w:rsidR="00F23219" w:rsidRPr="00DB1F76" w:rsidRDefault="00F23219" w:rsidP="00924758">
            <w:pPr>
              <w:rPr>
                <w:rFonts w:ascii="Arial" w:hAnsi="Arial"/>
                <w:b/>
                <w:sz w:val="24"/>
                <w:szCs w:val="24"/>
              </w:rPr>
            </w:pPr>
          </w:p>
          <w:p w:rsidR="00F23219" w:rsidRPr="00DB1F76" w:rsidRDefault="00F23219" w:rsidP="00924758">
            <w:pPr>
              <w:rPr>
                <w:rFonts w:ascii="Arial" w:hAnsi="Arial"/>
                <w:b/>
                <w:sz w:val="24"/>
                <w:szCs w:val="24"/>
              </w:rPr>
            </w:pPr>
          </w:p>
        </w:tc>
        <w:tc>
          <w:tcPr>
            <w:tcW w:w="1702" w:type="dxa"/>
            <w:tcBorders>
              <w:top w:val="single" w:sz="4" w:space="0" w:color="auto"/>
              <w:left w:val="single" w:sz="4" w:space="0" w:color="auto"/>
            </w:tcBorders>
            <w:shd w:val="clear" w:color="auto" w:fill="auto"/>
            <w:noWrap/>
            <w:vAlign w:val="bottom"/>
            <w:hideMark/>
          </w:tcPr>
          <w:p w:rsidR="00F23219" w:rsidRPr="00DB1F76" w:rsidRDefault="00F23219" w:rsidP="00924758">
            <w:pPr>
              <w:rPr>
                <w:rFonts w:ascii="Arial" w:hAnsi="Arial"/>
                <w:b/>
                <w:sz w:val="24"/>
                <w:szCs w:val="24"/>
              </w:rPr>
            </w:pPr>
          </w:p>
        </w:tc>
        <w:tc>
          <w:tcPr>
            <w:tcW w:w="1346" w:type="dxa"/>
            <w:tcBorders>
              <w:top w:val="single" w:sz="4" w:space="0" w:color="auto"/>
            </w:tcBorders>
          </w:tcPr>
          <w:p w:rsidR="00F23219" w:rsidRPr="00DB1F76" w:rsidRDefault="00F23219" w:rsidP="00F23219">
            <w:pPr>
              <w:rPr>
                <w:rFonts w:ascii="Arial" w:hAnsi="Arial"/>
                <w:b/>
                <w:sz w:val="24"/>
                <w:szCs w:val="24"/>
              </w:rPr>
            </w:pPr>
            <w:r w:rsidRPr="00DB1F76">
              <w:rPr>
                <w:rFonts w:ascii="Arial" w:hAnsi="Arial"/>
                <w:b/>
                <w:sz w:val="24"/>
                <w:szCs w:val="24"/>
              </w:rPr>
              <w:t xml:space="preserve">2017 forecast </w:t>
            </w:r>
          </w:p>
        </w:tc>
        <w:tc>
          <w:tcPr>
            <w:tcW w:w="1347" w:type="dxa"/>
            <w:tcBorders>
              <w:top w:val="single" w:sz="4" w:space="0" w:color="auto"/>
            </w:tcBorders>
            <w:shd w:val="clear" w:color="auto" w:fill="auto"/>
            <w:noWrap/>
            <w:vAlign w:val="bottom"/>
            <w:hideMark/>
          </w:tcPr>
          <w:p w:rsidR="00F23219" w:rsidRPr="00DB1F76" w:rsidRDefault="00F23219" w:rsidP="00F23219">
            <w:pPr>
              <w:rPr>
                <w:rFonts w:ascii="Arial" w:hAnsi="Arial"/>
                <w:b/>
                <w:sz w:val="24"/>
                <w:szCs w:val="24"/>
              </w:rPr>
            </w:pPr>
            <w:r w:rsidRPr="00DB1F76">
              <w:rPr>
                <w:rFonts w:ascii="Arial" w:hAnsi="Arial"/>
                <w:b/>
                <w:sz w:val="24"/>
                <w:szCs w:val="24"/>
              </w:rPr>
              <w:t>2018</w:t>
            </w:r>
          </w:p>
        </w:tc>
        <w:tc>
          <w:tcPr>
            <w:tcW w:w="1346" w:type="dxa"/>
            <w:tcBorders>
              <w:top w:val="single" w:sz="4" w:space="0" w:color="auto"/>
            </w:tcBorders>
            <w:shd w:val="clear" w:color="auto" w:fill="auto"/>
            <w:noWrap/>
            <w:vAlign w:val="bottom"/>
            <w:hideMark/>
          </w:tcPr>
          <w:p w:rsidR="00F23219" w:rsidRPr="00DB1F76" w:rsidRDefault="00F23219" w:rsidP="00F23219">
            <w:pPr>
              <w:rPr>
                <w:rFonts w:ascii="Arial" w:hAnsi="Arial"/>
                <w:b/>
                <w:sz w:val="24"/>
                <w:szCs w:val="24"/>
              </w:rPr>
            </w:pPr>
            <w:r w:rsidRPr="00DB1F76">
              <w:rPr>
                <w:rFonts w:ascii="Arial" w:hAnsi="Arial"/>
                <w:b/>
                <w:sz w:val="24"/>
                <w:szCs w:val="24"/>
              </w:rPr>
              <w:t>2019</w:t>
            </w:r>
          </w:p>
        </w:tc>
        <w:tc>
          <w:tcPr>
            <w:tcW w:w="1205" w:type="dxa"/>
            <w:tcBorders>
              <w:top w:val="single" w:sz="4" w:space="0" w:color="auto"/>
              <w:right w:val="single" w:sz="4" w:space="0" w:color="auto"/>
            </w:tcBorders>
            <w:shd w:val="clear" w:color="auto" w:fill="auto"/>
            <w:noWrap/>
            <w:vAlign w:val="bottom"/>
            <w:hideMark/>
          </w:tcPr>
          <w:p w:rsidR="00F23219" w:rsidRPr="00DB1F76" w:rsidRDefault="00F23219" w:rsidP="00F23219">
            <w:pPr>
              <w:rPr>
                <w:rFonts w:ascii="Arial" w:hAnsi="Arial"/>
                <w:b/>
                <w:sz w:val="24"/>
                <w:szCs w:val="24"/>
              </w:rPr>
            </w:pPr>
            <w:r w:rsidRPr="00DB1F76">
              <w:rPr>
                <w:rFonts w:ascii="Arial" w:hAnsi="Arial"/>
                <w:b/>
                <w:sz w:val="24"/>
                <w:szCs w:val="24"/>
              </w:rPr>
              <w:t>2020</w:t>
            </w:r>
          </w:p>
        </w:tc>
      </w:tr>
      <w:tr w:rsidR="00F23219" w:rsidRPr="00C979E7" w:rsidTr="00393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Pr>
                <w:rFonts w:ascii="Arial" w:hAnsi="Arial"/>
                <w:sz w:val="24"/>
                <w:szCs w:val="24"/>
              </w:rPr>
              <w:t>m.</w:t>
            </w:r>
          </w:p>
        </w:tc>
        <w:tc>
          <w:tcPr>
            <w:tcW w:w="5386" w:type="dxa"/>
            <w:tcBorders>
              <w:top w:val="nil"/>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sidRPr="00C979E7">
              <w:rPr>
                <w:rFonts w:ascii="Arial" w:hAnsi="Arial"/>
                <w:sz w:val="24"/>
                <w:szCs w:val="24"/>
              </w:rPr>
              <w:t>Restricting operating costs (including major repairs and void losses) per social housing unit</w:t>
            </w:r>
          </w:p>
        </w:tc>
        <w:tc>
          <w:tcPr>
            <w:tcW w:w="1702" w:type="dxa"/>
            <w:tcBorders>
              <w:left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Operating costs per directly managed social housing unit (£/ unit)</w:t>
            </w:r>
          </w:p>
        </w:tc>
        <w:tc>
          <w:tcPr>
            <w:tcW w:w="1346" w:type="dxa"/>
            <w:tcBorders>
              <w:bottom w:val="single" w:sz="4" w:space="0" w:color="auto"/>
            </w:tcBorders>
            <w:shd w:val="clear" w:color="auto" w:fill="auto"/>
          </w:tcPr>
          <w:p w:rsidR="00F23219" w:rsidRPr="00C979E7" w:rsidRDefault="00F23219" w:rsidP="00924758">
            <w:pPr>
              <w:rPr>
                <w:rFonts w:ascii="Arial" w:hAnsi="Arial"/>
                <w:sz w:val="24"/>
                <w:szCs w:val="24"/>
              </w:rPr>
            </w:pPr>
            <w:r w:rsidRPr="00C979E7">
              <w:rPr>
                <w:rFonts w:ascii="Arial" w:hAnsi="Arial"/>
                <w:sz w:val="24"/>
                <w:szCs w:val="24"/>
              </w:rPr>
              <w:t>4221</w:t>
            </w:r>
          </w:p>
        </w:tc>
        <w:tc>
          <w:tcPr>
            <w:tcW w:w="1347" w:type="dxa"/>
            <w:tcBorders>
              <w:left w:val="nil"/>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4460</w:t>
            </w:r>
          </w:p>
        </w:tc>
        <w:tc>
          <w:tcPr>
            <w:tcW w:w="1346" w:type="dxa"/>
            <w:tcBorders>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4534</w:t>
            </w:r>
          </w:p>
        </w:tc>
        <w:tc>
          <w:tcPr>
            <w:tcW w:w="1205" w:type="dxa"/>
            <w:tcBorders>
              <w:bottom w:val="single" w:sz="4" w:space="0" w:color="auto"/>
              <w:right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4537</w:t>
            </w:r>
          </w:p>
        </w:tc>
      </w:tr>
      <w:tr w:rsidR="001E5E74" w:rsidRPr="00C979E7" w:rsidTr="00393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Pr>
                <w:rFonts w:ascii="Arial" w:hAnsi="Arial"/>
                <w:sz w:val="24"/>
                <w:szCs w:val="24"/>
              </w:rPr>
              <w:t>n.</w:t>
            </w:r>
          </w:p>
        </w:tc>
        <w:tc>
          <w:tcPr>
            <w:tcW w:w="5386" w:type="dxa"/>
            <w:tcBorders>
              <w:top w:val="nil"/>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sidRPr="00C979E7">
              <w:rPr>
                <w:rFonts w:ascii="Arial" w:hAnsi="Arial"/>
                <w:sz w:val="24"/>
                <w:szCs w:val="24"/>
              </w:rPr>
              <w:t>Restricting growth of interest costs per social housing unit</w:t>
            </w:r>
          </w:p>
        </w:tc>
        <w:tc>
          <w:tcPr>
            <w:tcW w:w="1702" w:type="dxa"/>
            <w:tcBorders>
              <w:top w:val="single" w:sz="4" w:space="0" w:color="auto"/>
              <w:left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Weighted interest rate</w:t>
            </w:r>
          </w:p>
        </w:tc>
        <w:tc>
          <w:tcPr>
            <w:tcW w:w="1346" w:type="dxa"/>
            <w:tcBorders>
              <w:top w:val="single" w:sz="4" w:space="0" w:color="auto"/>
              <w:bottom w:val="single" w:sz="4" w:space="0" w:color="auto"/>
            </w:tcBorders>
            <w:shd w:val="clear" w:color="auto" w:fill="auto"/>
          </w:tcPr>
          <w:p w:rsidR="00F23219" w:rsidRPr="00C979E7" w:rsidRDefault="00F23219" w:rsidP="00924758">
            <w:pPr>
              <w:rPr>
                <w:rFonts w:ascii="Arial" w:hAnsi="Arial"/>
                <w:sz w:val="24"/>
                <w:szCs w:val="24"/>
              </w:rPr>
            </w:pPr>
            <w:r w:rsidRPr="00C979E7">
              <w:rPr>
                <w:rFonts w:ascii="Arial" w:hAnsi="Arial"/>
                <w:sz w:val="24"/>
                <w:szCs w:val="24"/>
              </w:rPr>
              <w:t>3.18%</w:t>
            </w:r>
          </w:p>
        </w:tc>
        <w:tc>
          <w:tcPr>
            <w:tcW w:w="1347" w:type="dxa"/>
            <w:tcBorders>
              <w:top w:val="single" w:sz="4" w:space="0" w:color="auto"/>
              <w:left w:val="nil"/>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3.71%</w:t>
            </w:r>
          </w:p>
        </w:tc>
        <w:tc>
          <w:tcPr>
            <w:tcW w:w="1346" w:type="dxa"/>
            <w:tcBorders>
              <w:top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3.57%</w:t>
            </w:r>
          </w:p>
        </w:tc>
        <w:tc>
          <w:tcPr>
            <w:tcW w:w="1205" w:type="dxa"/>
            <w:tcBorders>
              <w:top w:val="single" w:sz="4" w:space="0" w:color="auto"/>
              <w:bottom w:val="single" w:sz="4" w:space="0" w:color="auto"/>
              <w:right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3.53%</w:t>
            </w:r>
          </w:p>
        </w:tc>
      </w:tr>
      <w:tr w:rsidR="001E5E74" w:rsidRPr="00C979E7" w:rsidTr="00924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Pr>
                <w:rFonts w:ascii="Arial" w:hAnsi="Arial"/>
                <w:sz w:val="24"/>
                <w:szCs w:val="24"/>
              </w:rPr>
              <w:t>o.</w:t>
            </w:r>
          </w:p>
        </w:tc>
        <w:tc>
          <w:tcPr>
            <w:tcW w:w="5386" w:type="dxa"/>
            <w:tcBorders>
              <w:top w:val="single" w:sz="4" w:space="0" w:color="auto"/>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sidRPr="00C979E7">
              <w:rPr>
                <w:rFonts w:ascii="Arial" w:hAnsi="Arial"/>
                <w:sz w:val="24"/>
                <w:szCs w:val="24"/>
              </w:rPr>
              <w:t>Effective asset management</w:t>
            </w:r>
          </w:p>
        </w:tc>
        <w:tc>
          <w:tcPr>
            <w:tcW w:w="1702" w:type="dxa"/>
            <w:tcBorders>
              <w:top w:val="single" w:sz="4" w:space="0" w:color="auto"/>
              <w:left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Return on capital employed</w:t>
            </w:r>
          </w:p>
        </w:tc>
        <w:tc>
          <w:tcPr>
            <w:tcW w:w="1346" w:type="dxa"/>
            <w:tcBorders>
              <w:top w:val="single" w:sz="4" w:space="0" w:color="auto"/>
              <w:bottom w:val="single" w:sz="4" w:space="0" w:color="auto"/>
            </w:tcBorders>
            <w:shd w:val="clear" w:color="auto" w:fill="auto"/>
          </w:tcPr>
          <w:p w:rsidR="00F23219" w:rsidRPr="00C979E7" w:rsidRDefault="00F23219" w:rsidP="00924758">
            <w:pPr>
              <w:rPr>
                <w:rFonts w:ascii="Arial" w:hAnsi="Arial"/>
                <w:sz w:val="24"/>
                <w:szCs w:val="24"/>
              </w:rPr>
            </w:pPr>
            <w:r w:rsidRPr="00C979E7">
              <w:rPr>
                <w:rFonts w:ascii="Arial" w:hAnsi="Arial"/>
                <w:sz w:val="24"/>
                <w:szCs w:val="24"/>
              </w:rPr>
              <w:t>2.1%</w:t>
            </w:r>
          </w:p>
        </w:tc>
        <w:tc>
          <w:tcPr>
            <w:tcW w:w="1347" w:type="dxa"/>
            <w:tcBorders>
              <w:top w:val="single" w:sz="4" w:space="0" w:color="auto"/>
              <w:left w:val="nil"/>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2.1%</w:t>
            </w:r>
          </w:p>
        </w:tc>
        <w:tc>
          <w:tcPr>
            <w:tcW w:w="1346" w:type="dxa"/>
            <w:tcBorders>
              <w:top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2.0%</w:t>
            </w:r>
          </w:p>
        </w:tc>
        <w:tc>
          <w:tcPr>
            <w:tcW w:w="1205" w:type="dxa"/>
            <w:tcBorders>
              <w:top w:val="single" w:sz="4" w:space="0" w:color="auto"/>
              <w:bottom w:val="single" w:sz="4" w:space="0" w:color="auto"/>
              <w:right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1.8%</w:t>
            </w:r>
          </w:p>
        </w:tc>
      </w:tr>
      <w:tr w:rsidR="001E5E74" w:rsidRPr="00C979E7" w:rsidTr="00924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Pr>
                <w:rFonts w:ascii="Arial" w:hAnsi="Arial"/>
                <w:sz w:val="24"/>
                <w:szCs w:val="24"/>
              </w:rPr>
              <w:t>p.</w:t>
            </w:r>
          </w:p>
        </w:tc>
        <w:tc>
          <w:tcPr>
            <w:tcW w:w="5386" w:type="dxa"/>
            <w:tcBorders>
              <w:top w:val="single" w:sz="4" w:space="0" w:color="auto"/>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sidRPr="00C979E7">
              <w:rPr>
                <w:rFonts w:ascii="Arial" w:hAnsi="Arial"/>
                <w:sz w:val="24"/>
                <w:szCs w:val="24"/>
              </w:rPr>
              <w:t>Maximising development (within our capacity)</w:t>
            </w:r>
          </w:p>
        </w:tc>
        <w:tc>
          <w:tcPr>
            <w:tcW w:w="1702" w:type="dxa"/>
            <w:tcBorders>
              <w:top w:val="single" w:sz="4" w:space="0" w:color="auto"/>
              <w:left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Units developed as a % of units owned</w:t>
            </w:r>
          </w:p>
        </w:tc>
        <w:tc>
          <w:tcPr>
            <w:tcW w:w="1346" w:type="dxa"/>
            <w:tcBorders>
              <w:top w:val="single" w:sz="4" w:space="0" w:color="auto"/>
              <w:bottom w:val="single" w:sz="4" w:space="0" w:color="auto"/>
            </w:tcBorders>
            <w:shd w:val="clear" w:color="auto" w:fill="auto"/>
          </w:tcPr>
          <w:p w:rsidR="00F23219" w:rsidRPr="00C979E7" w:rsidRDefault="00F23219" w:rsidP="00924758">
            <w:pPr>
              <w:rPr>
                <w:rFonts w:ascii="Arial" w:hAnsi="Arial"/>
                <w:sz w:val="24"/>
                <w:szCs w:val="24"/>
              </w:rPr>
            </w:pPr>
            <w:r w:rsidRPr="00C979E7">
              <w:rPr>
                <w:rFonts w:ascii="Arial" w:hAnsi="Arial"/>
                <w:sz w:val="24"/>
                <w:szCs w:val="24"/>
              </w:rPr>
              <w:t>0.7%</w:t>
            </w:r>
          </w:p>
        </w:tc>
        <w:tc>
          <w:tcPr>
            <w:tcW w:w="1347" w:type="dxa"/>
            <w:tcBorders>
              <w:top w:val="single" w:sz="4" w:space="0" w:color="auto"/>
              <w:left w:val="nil"/>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3.0%</w:t>
            </w:r>
          </w:p>
        </w:tc>
        <w:tc>
          <w:tcPr>
            <w:tcW w:w="1346" w:type="dxa"/>
            <w:tcBorders>
              <w:top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2.3%</w:t>
            </w:r>
          </w:p>
        </w:tc>
        <w:tc>
          <w:tcPr>
            <w:tcW w:w="1205" w:type="dxa"/>
            <w:tcBorders>
              <w:top w:val="single" w:sz="4" w:space="0" w:color="auto"/>
              <w:bottom w:val="single" w:sz="4" w:space="0" w:color="auto"/>
              <w:right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2.2%</w:t>
            </w:r>
          </w:p>
        </w:tc>
      </w:tr>
      <w:tr w:rsidR="001E5E74" w:rsidRPr="00C979E7" w:rsidTr="00924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Pr>
                <w:rFonts w:ascii="Arial" w:hAnsi="Arial"/>
                <w:sz w:val="24"/>
                <w:szCs w:val="24"/>
              </w:rPr>
              <w:t>q.</w:t>
            </w:r>
          </w:p>
        </w:tc>
        <w:tc>
          <w:tcPr>
            <w:tcW w:w="5386" w:type="dxa"/>
            <w:tcBorders>
              <w:top w:val="nil"/>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sidRPr="00C979E7">
              <w:rPr>
                <w:rFonts w:ascii="Arial" w:hAnsi="Arial"/>
                <w:sz w:val="24"/>
                <w:szCs w:val="24"/>
              </w:rPr>
              <w:t>Maximising development (within our capacity)</w:t>
            </w:r>
          </w:p>
        </w:tc>
        <w:tc>
          <w:tcPr>
            <w:tcW w:w="1702" w:type="dxa"/>
            <w:tcBorders>
              <w:top w:val="single" w:sz="4" w:space="0" w:color="auto"/>
              <w:left w:val="single" w:sz="4" w:space="0" w:color="auto"/>
              <w:bottom w:val="single" w:sz="4" w:space="0" w:color="auto"/>
            </w:tcBorders>
            <w:shd w:val="clear" w:color="auto" w:fill="auto"/>
            <w:noWrap/>
            <w:vAlign w:val="bottom"/>
            <w:hideMark/>
          </w:tcPr>
          <w:p w:rsidR="00F23219" w:rsidRPr="00C979E7" w:rsidRDefault="00F23219" w:rsidP="00924758">
            <w:pPr>
              <w:rPr>
                <w:rFonts w:ascii="Arial" w:hAnsi="Arial"/>
                <w:sz w:val="24"/>
                <w:szCs w:val="24"/>
              </w:rPr>
            </w:pPr>
            <w:r w:rsidRPr="00C979E7">
              <w:rPr>
                <w:rFonts w:ascii="Arial" w:hAnsi="Arial"/>
                <w:sz w:val="24"/>
                <w:szCs w:val="24"/>
              </w:rPr>
              <w:t xml:space="preserve">£m distance from an interest cover breach (cannot be less than £5.1m) </w:t>
            </w:r>
          </w:p>
        </w:tc>
        <w:tc>
          <w:tcPr>
            <w:tcW w:w="1346" w:type="dxa"/>
            <w:tcBorders>
              <w:top w:val="single" w:sz="4" w:space="0" w:color="auto"/>
              <w:bottom w:val="single" w:sz="4" w:space="0" w:color="auto"/>
            </w:tcBorders>
            <w:shd w:val="clear" w:color="auto" w:fill="auto"/>
          </w:tcPr>
          <w:p w:rsidR="00F23219" w:rsidRPr="00C979E7" w:rsidRDefault="00F23219" w:rsidP="00924758">
            <w:pPr>
              <w:rPr>
                <w:rFonts w:ascii="Arial" w:hAnsi="Arial"/>
                <w:sz w:val="24"/>
                <w:szCs w:val="24"/>
              </w:rPr>
            </w:pPr>
            <w:r w:rsidRPr="00C979E7">
              <w:rPr>
                <w:rFonts w:ascii="Arial" w:hAnsi="Arial"/>
                <w:sz w:val="24"/>
                <w:szCs w:val="24"/>
              </w:rPr>
              <w:t>10.5</w:t>
            </w:r>
          </w:p>
        </w:tc>
        <w:tc>
          <w:tcPr>
            <w:tcW w:w="1347" w:type="dxa"/>
            <w:tcBorders>
              <w:top w:val="single" w:sz="4" w:space="0" w:color="auto"/>
              <w:left w:val="nil"/>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11.5</w:t>
            </w:r>
          </w:p>
        </w:tc>
        <w:tc>
          <w:tcPr>
            <w:tcW w:w="1346" w:type="dxa"/>
            <w:tcBorders>
              <w:top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11.2</w:t>
            </w:r>
          </w:p>
        </w:tc>
        <w:tc>
          <w:tcPr>
            <w:tcW w:w="1205" w:type="dxa"/>
            <w:tcBorders>
              <w:top w:val="single" w:sz="4" w:space="0" w:color="auto"/>
              <w:bottom w:val="single" w:sz="4" w:space="0" w:color="auto"/>
              <w:right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11.6</w:t>
            </w:r>
          </w:p>
        </w:tc>
      </w:tr>
      <w:tr w:rsidR="001E5E74" w:rsidRPr="00C979E7" w:rsidTr="00924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Pr>
                <w:rFonts w:ascii="Arial" w:hAnsi="Arial"/>
                <w:sz w:val="24"/>
                <w:szCs w:val="24"/>
              </w:rPr>
              <w:lastRenderedPageBreak/>
              <w:t>r.</w:t>
            </w:r>
          </w:p>
        </w:tc>
        <w:tc>
          <w:tcPr>
            <w:tcW w:w="5386" w:type="dxa"/>
            <w:tcBorders>
              <w:top w:val="single" w:sz="4" w:space="0" w:color="auto"/>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sidRPr="00C979E7">
              <w:rPr>
                <w:rFonts w:ascii="Arial" w:hAnsi="Arial"/>
                <w:sz w:val="24"/>
                <w:szCs w:val="24"/>
              </w:rPr>
              <w:t>Maximising development (within our capacity)</w:t>
            </w:r>
          </w:p>
        </w:tc>
        <w:tc>
          <w:tcPr>
            <w:tcW w:w="1702" w:type="dxa"/>
            <w:tcBorders>
              <w:top w:val="single" w:sz="4" w:space="0" w:color="auto"/>
              <w:left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Cumulative return on outright sale schemes (£'000)</w:t>
            </w:r>
          </w:p>
        </w:tc>
        <w:tc>
          <w:tcPr>
            <w:tcW w:w="1346" w:type="dxa"/>
            <w:tcBorders>
              <w:top w:val="single" w:sz="4" w:space="0" w:color="auto"/>
              <w:bottom w:val="single" w:sz="4" w:space="0" w:color="auto"/>
            </w:tcBorders>
            <w:shd w:val="clear" w:color="auto" w:fill="auto"/>
          </w:tcPr>
          <w:p w:rsidR="00F23219" w:rsidRPr="00C979E7" w:rsidRDefault="00F23219" w:rsidP="00924758">
            <w:pPr>
              <w:rPr>
                <w:rFonts w:ascii="Arial" w:hAnsi="Arial"/>
                <w:sz w:val="24"/>
                <w:szCs w:val="24"/>
              </w:rPr>
            </w:pPr>
            <w:r w:rsidRPr="00C979E7">
              <w:rPr>
                <w:rFonts w:ascii="Arial" w:hAnsi="Arial"/>
                <w:sz w:val="24"/>
                <w:szCs w:val="24"/>
              </w:rPr>
              <w:t>0</w:t>
            </w:r>
          </w:p>
        </w:tc>
        <w:tc>
          <w:tcPr>
            <w:tcW w:w="1347" w:type="dxa"/>
            <w:tcBorders>
              <w:top w:val="single" w:sz="4" w:space="0" w:color="auto"/>
              <w:left w:val="nil"/>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728</w:t>
            </w:r>
          </w:p>
        </w:tc>
        <w:tc>
          <w:tcPr>
            <w:tcW w:w="1346" w:type="dxa"/>
            <w:tcBorders>
              <w:top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1046</w:t>
            </w:r>
          </w:p>
        </w:tc>
        <w:tc>
          <w:tcPr>
            <w:tcW w:w="1205" w:type="dxa"/>
            <w:tcBorders>
              <w:top w:val="single" w:sz="4" w:space="0" w:color="auto"/>
              <w:bottom w:val="single" w:sz="4" w:space="0" w:color="auto"/>
              <w:right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1046</w:t>
            </w:r>
          </w:p>
        </w:tc>
      </w:tr>
      <w:tr w:rsidR="001E5E74" w:rsidRPr="00C979E7" w:rsidTr="00924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Pr>
                <w:rFonts w:ascii="Arial" w:hAnsi="Arial"/>
                <w:sz w:val="24"/>
                <w:szCs w:val="24"/>
              </w:rPr>
              <w:t>s.</w:t>
            </w:r>
          </w:p>
        </w:tc>
        <w:tc>
          <w:tcPr>
            <w:tcW w:w="5386" w:type="dxa"/>
            <w:tcBorders>
              <w:top w:val="single" w:sz="4" w:space="0" w:color="auto"/>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sidRPr="00C979E7">
              <w:rPr>
                <w:rFonts w:ascii="Arial" w:hAnsi="Arial"/>
                <w:sz w:val="24"/>
                <w:szCs w:val="24"/>
              </w:rPr>
              <w:t>Improving resident satisfaction</w:t>
            </w:r>
          </w:p>
        </w:tc>
        <w:tc>
          <w:tcPr>
            <w:tcW w:w="1702" w:type="dxa"/>
            <w:tcBorders>
              <w:top w:val="single" w:sz="4" w:space="0" w:color="auto"/>
              <w:left w:val="single" w:sz="4" w:space="0" w:color="auto"/>
              <w:bottom w:val="single" w:sz="4" w:space="0" w:color="auto"/>
            </w:tcBorders>
            <w:shd w:val="clear" w:color="auto" w:fill="auto"/>
            <w:noWrap/>
            <w:hideMark/>
          </w:tcPr>
          <w:p w:rsidR="00F23219" w:rsidRDefault="00F23219" w:rsidP="00924758">
            <w:pPr>
              <w:rPr>
                <w:rFonts w:ascii="Arial" w:hAnsi="Arial"/>
                <w:sz w:val="24"/>
                <w:szCs w:val="24"/>
              </w:rPr>
            </w:pPr>
            <w:r w:rsidRPr="00C979E7">
              <w:rPr>
                <w:rFonts w:ascii="Arial" w:hAnsi="Arial"/>
                <w:sz w:val="24"/>
                <w:szCs w:val="24"/>
              </w:rPr>
              <w:t>% satisfied with last repair</w:t>
            </w:r>
          </w:p>
          <w:p w:rsidR="00F23219" w:rsidRPr="00C979E7" w:rsidRDefault="00F23219" w:rsidP="00924758">
            <w:pPr>
              <w:rPr>
                <w:rFonts w:ascii="Arial" w:hAnsi="Arial"/>
                <w:sz w:val="24"/>
                <w:szCs w:val="24"/>
              </w:rPr>
            </w:pPr>
          </w:p>
        </w:tc>
        <w:tc>
          <w:tcPr>
            <w:tcW w:w="1346" w:type="dxa"/>
            <w:tcBorders>
              <w:top w:val="single" w:sz="4" w:space="0" w:color="auto"/>
              <w:bottom w:val="single" w:sz="4" w:space="0" w:color="auto"/>
            </w:tcBorders>
            <w:shd w:val="clear" w:color="auto" w:fill="auto"/>
          </w:tcPr>
          <w:p w:rsidR="00F23219" w:rsidRPr="00C979E7" w:rsidRDefault="00F23219" w:rsidP="00924758">
            <w:pPr>
              <w:rPr>
                <w:rFonts w:ascii="Arial" w:hAnsi="Arial"/>
                <w:sz w:val="24"/>
                <w:szCs w:val="24"/>
              </w:rPr>
            </w:pPr>
            <w:r w:rsidRPr="00C979E7">
              <w:rPr>
                <w:rFonts w:ascii="Arial" w:hAnsi="Arial"/>
                <w:sz w:val="24"/>
                <w:szCs w:val="24"/>
              </w:rPr>
              <w:t>81%</w:t>
            </w:r>
          </w:p>
        </w:tc>
        <w:tc>
          <w:tcPr>
            <w:tcW w:w="1347" w:type="dxa"/>
            <w:tcBorders>
              <w:top w:val="single" w:sz="4" w:space="0" w:color="auto"/>
              <w:left w:val="nil"/>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88%</w:t>
            </w:r>
          </w:p>
        </w:tc>
        <w:tc>
          <w:tcPr>
            <w:tcW w:w="1346" w:type="dxa"/>
            <w:tcBorders>
              <w:top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89%</w:t>
            </w:r>
          </w:p>
        </w:tc>
        <w:tc>
          <w:tcPr>
            <w:tcW w:w="1205" w:type="dxa"/>
            <w:tcBorders>
              <w:top w:val="single" w:sz="4" w:space="0" w:color="auto"/>
              <w:bottom w:val="single" w:sz="4" w:space="0" w:color="auto"/>
              <w:right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90%</w:t>
            </w:r>
          </w:p>
        </w:tc>
      </w:tr>
      <w:tr w:rsidR="001E5E74" w:rsidRPr="00C979E7" w:rsidTr="00393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Pr>
                <w:rFonts w:ascii="Arial" w:hAnsi="Arial"/>
                <w:sz w:val="24"/>
                <w:szCs w:val="24"/>
              </w:rPr>
              <w:t>t.</w:t>
            </w:r>
          </w:p>
        </w:tc>
        <w:tc>
          <w:tcPr>
            <w:tcW w:w="5386" w:type="dxa"/>
            <w:tcBorders>
              <w:top w:val="nil"/>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sidRPr="00C979E7">
              <w:rPr>
                <w:rFonts w:ascii="Arial" w:hAnsi="Arial"/>
                <w:sz w:val="24"/>
                <w:szCs w:val="24"/>
              </w:rPr>
              <w:t>Delivering social value</w:t>
            </w:r>
          </w:p>
        </w:tc>
        <w:tc>
          <w:tcPr>
            <w:tcW w:w="1702" w:type="dxa"/>
            <w:tcBorders>
              <w:top w:val="single" w:sz="4" w:space="0" w:color="auto"/>
              <w:left w:val="single" w:sz="4" w:space="0" w:color="auto"/>
              <w:bottom w:val="single" w:sz="4" w:space="0" w:color="auto"/>
            </w:tcBorders>
            <w:shd w:val="clear" w:color="auto" w:fill="auto"/>
            <w:noWrap/>
            <w:hideMark/>
          </w:tcPr>
          <w:p w:rsidR="00F23219" w:rsidRPr="00C979E7" w:rsidRDefault="00F23219" w:rsidP="00924758">
            <w:pPr>
              <w:rPr>
                <w:rFonts w:ascii="Arial" w:hAnsi="Arial"/>
                <w:sz w:val="24"/>
                <w:szCs w:val="24"/>
              </w:rPr>
            </w:pPr>
            <w:r w:rsidRPr="00C979E7">
              <w:rPr>
                <w:rFonts w:ascii="Arial" w:hAnsi="Arial"/>
                <w:sz w:val="24"/>
                <w:szCs w:val="24"/>
              </w:rPr>
              <w:t>Average SAP rating of properties</w:t>
            </w:r>
          </w:p>
        </w:tc>
        <w:tc>
          <w:tcPr>
            <w:tcW w:w="1346" w:type="dxa"/>
            <w:tcBorders>
              <w:top w:val="single" w:sz="4" w:space="0" w:color="auto"/>
              <w:bottom w:val="single" w:sz="4" w:space="0" w:color="auto"/>
            </w:tcBorders>
            <w:shd w:val="clear" w:color="auto" w:fill="auto"/>
          </w:tcPr>
          <w:p w:rsidR="00F23219" w:rsidRPr="00C979E7" w:rsidRDefault="00F23219" w:rsidP="00924758">
            <w:pPr>
              <w:rPr>
                <w:rFonts w:ascii="Arial" w:hAnsi="Arial"/>
                <w:sz w:val="24"/>
                <w:szCs w:val="24"/>
              </w:rPr>
            </w:pPr>
            <w:r w:rsidRPr="00C979E7">
              <w:rPr>
                <w:rFonts w:ascii="Arial" w:hAnsi="Arial"/>
                <w:sz w:val="24"/>
                <w:szCs w:val="24"/>
              </w:rPr>
              <w:t>71.05</w:t>
            </w:r>
          </w:p>
        </w:tc>
        <w:tc>
          <w:tcPr>
            <w:tcW w:w="1347" w:type="dxa"/>
            <w:tcBorders>
              <w:top w:val="single" w:sz="4" w:space="0" w:color="auto"/>
              <w:left w:val="nil"/>
              <w:bottom w:val="single" w:sz="4" w:space="0" w:color="auto"/>
            </w:tcBorders>
            <w:shd w:val="clear" w:color="auto" w:fill="auto"/>
            <w:noWrap/>
          </w:tcPr>
          <w:p w:rsidR="00F23219" w:rsidRPr="00C979E7" w:rsidRDefault="00F23219" w:rsidP="00924758">
            <w:pPr>
              <w:rPr>
                <w:rFonts w:ascii="Arial" w:hAnsi="Arial"/>
                <w:sz w:val="24"/>
                <w:szCs w:val="24"/>
              </w:rPr>
            </w:pPr>
            <w:r w:rsidRPr="00C979E7">
              <w:rPr>
                <w:rFonts w:ascii="Arial" w:hAnsi="Arial"/>
                <w:sz w:val="24"/>
                <w:szCs w:val="24"/>
              </w:rPr>
              <w:t>71.9</w:t>
            </w:r>
          </w:p>
        </w:tc>
        <w:tc>
          <w:tcPr>
            <w:tcW w:w="1346" w:type="dxa"/>
            <w:tcBorders>
              <w:top w:val="single" w:sz="4" w:space="0" w:color="auto"/>
              <w:bottom w:val="single" w:sz="4" w:space="0" w:color="auto"/>
            </w:tcBorders>
            <w:shd w:val="clear" w:color="auto" w:fill="auto"/>
            <w:noWrap/>
          </w:tcPr>
          <w:p w:rsidR="00F23219" w:rsidRPr="00C979E7" w:rsidRDefault="00F23219" w:rsidP="00924758">
            <w:pPr>
              <w:rPr>
                <w:rFonts w:ascii="Arial" w:hAnsi="Arial"/>
                <w:sz w:val="24"/>
                <w:szCs w:val="24"/>
              </w:rPr>
            </w:pPr>
            <w:r w:rsidRPr="00C979E7">
              <w:rPr>
                <w:rFonts w:ascii="Arial" w:hAnsi="Arial"/>
                <w:sz w:val="24"/>
                <w:szCs w:val="24"/>
              </w:rPr>
              <w:t>Not yet available</w:t>
            </w:r>
          </w:p>
        </w:tc>
        <w:tc>
          <w:tcPr>
            <w:tcW w:w="1205" w:type="dxa"/>
            <w:tcBorders>
              <w:top w:val="single" w:sz="4" w:space="0" w:color="auto"/>
              <w:bottom w:val="single" w:sz="4" w:space="0" w:color="auto"/>
              <w:right w:val="single" w:sz="4" w:space="0" w:color="auto"/>
            </w:tcBorders>
            <w:shd w:val="clear" w:color="auto" w:fill="auto"/>
            <w:noWrap/>
          </w:tcPr>
          <w:p w:rsidR="00F23219" w:rsidRPr="00C979E7" w:rsidRDefault="00F23219" w:rsidP="00924758">
            <w:pPr>
              <w:rPr>
                <w:rFonts w:ascii="Arial" w:hAnsi="Arial"/>
                <w:sz w:val="24"/>
                <w:szCs w:val="24"/>
              </w:rPr>
            </w:pPr>
            <w:r w:rsidRPr="00C979E7">
              <w:rPr>
                <w:rFonts w:ascii="Arial" w:hAnsi="Arial"/>
                <w:sz w:val="24"/>
                <w:szCs w:val="24"/>
              </w:rPr>
              <w:t>Not yet available</w:t>
            </w:r>
          </w:p>
        </w:tc>
      </w:tr>
      <w:tr w:rsidR="001E5E74" w:rsidRPr="00C979E7" w:rsidTr="00393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Pr>
                <w:rFonts w:ascii="Arial" w:hAnsi="Arial"/>
                <w:sz w:val="24"/>
                <w:szCs w:val="24"/>
              </w:rPr>
              <w:t>u.</w:t>
            </w:r>
          </w:p>
        </w:tc>
        <w:tc>
          <w:tcPr>
            <w:tcW w:w="5386" w:type="dxa"/>
            <w:tcBorders>
              <w:top w:val="single" w:sz="4" w:space="0" w:color="auto"/>
              <w:left w:val="single" w:sz="4" w:space="0" w:color="auto"/>
              <w:bottom w:val="single" w:sz="4" w:space="0" w:color="auto"/>
              <w:right w:val="single" w:sz="4" w:space="0" w:color="auto"/>
            </w:tcBorders>
          </w:tcPr>
          <w:p w:rsidR="00F23219" w:rsidRPr="00C979E7" w:rsidRDefault="00F23219" w:rsidP="00924758">
            <w:pPr>
              <w:rPr>
                <w:rFonts w:ascii="Arial" w:hAnsi="Arial"/>
                <w:sz w:val="24"/>
                <w:szCs w:val="24"/>
              </w:rPr>
            </w:pPr>
            <w:r w:rsidRPr="00C979E7">
              <w:rPr>
                <w:rFonts w:ascii="Arial" w:hAnsi="Arial"/>
                <w:sz w:val="24"/>
                <w:szCs w:val="24"/>
              </w:rPr>
              <w:t>Delivering social value</w:t>
            </w:r>
          </w:p>
        </w:tc>
        <w:tc>
          <w:tcPr>
            <w:tcW w:w="1702" w:type="dxa"/>
            <w:tcBorders>
              <w:top w:val="single" w:sz="4" w:space="0" w:color="auto"/>
              <w:left w:val="single" w:sz="4" w:space="0" w:color="auto"/>
              <w:bottom w:val="single" w:sz="4" w:space="0" w:color="auto"/>
            </w:tcBorders>
            <w:shd w:val="clear" w:color="auto" w:fill="auto"/>
            <w:noWrap/>
            <w:vAlign w:val="bottom"/>
            <w:hideMark/>
          </w:tcPr>
          <w:p w:rsidR="00F23219" w:rsidRPr="00C979E7" w:rsidRDefault="00F23219" w:rsidP="00924758">
            <w:pPr>
              <w:rPr>
                <w:rFonts w:ascii="Arial" w:hAnsi="Arial"/>
                <w:sz w:val="24"/>
                <w:szCs w:val="24"/>
              </w:rPr>
            </w:pPr>
            <w:r w:rsidRPr="00C979E7">
              <w:rPr>
                <w:rFonts w:ascii="Arial" w:hAnsi="Arial"/>
                <w:sz w:val="24"/>
                <w:szCs w:val="24"/>
              </w:rPr>
              <w:t>Annual social value delivered per £ spent on employment  initiatives</w:t>
            </w:r>
          </w:p>
        </w:tc>
        <w:tc>
          <w:tcPr>
            <w:tcW w:w="1346" w:type="dxa"/>
            <w:tcBorders>
              <w:top w:val="single" w:sz="4" w:space="0" w:color="auto"/>
              <w:bottom w:val="single" w:sz="4" w:space="0" w:color="auto"/>
            </w:tcBorders>
          </w:tcPr>
          <w:p w:rsidR="00F23219" w:rsidRPr="00C979E7" w:rsidRDefault="00F23219" w:rsidP="00924758">
            <w:pPr>
              <w:rPr>
                <w:rFonts w:ascii="Arial" w:hAnsi="Arial"/>
                <w:sz w:val="24"/>
                <w:szCs w:val="24"/>
              </w:rPr>
            </w:pPr>
            <w:r w:rsidRPr="00C979E7">
              <w:rPr>
                <w:rFonts w:ascii="Arial" w:hAnsi="Arial"/>
                <w:sz w:val="24"/>
                <w:szCs w:val="24"/>
              </w:rPr>
              <w:t>Not yet available</w:t>
            </w:r>
          </w:p>
        </w:tc>
        <w:tc>
          <w:tcPr>
            <w:tcW w:w="1347" w:type="dxa"/>
            <w:tcBorders>
              <w:top w:val="single" w:sz="4" w:space="0" w:color="auto"/>
              <w:left w:val="nil"/>
              <w:bottom w:val="single" w:sz="4" w:space="0" w:color="auto"/>
            </w:tcBorders>
            <w:shd w:val="clear" w:color="auto" w:fill="auto"/>
            <w:noWrap/>
          </w:tcPr>
          <w:p w:rsidR="00F23219" w:rsidRPr="00C979E7" w:rsidRDefault="00F23219" w:rsidP="00924758">
            <w:pPr>
              <w:rPr>
                <w:rFonts w:ascii="Arial" w:hAnsi="Arial"/>
                <w:sz w:val="24"/>
                <w:szCs w:val="24"/>
              </w:rPr>
            </w:pPr>
            <w:r w:rsidRPr="00C979E7">
              <w:rPr>
                <w:rFonts w:ascii="Arial" w:hAnsi="Arial"/>
                <w:sz w:val="24"/>
                <w:szCs w:val="24"/>
              </w:rPr>
              <w:t>£2.50</w:t>
            </w:r>
          </w:p>
        </w:tc>
        <w:tc>
          <w:tcPr>
            <w:tcW w:w="1346" w:type="dxa"/>
            <w:tcBorders>
              <w:top w:val="single" w:sz="4" w:space="0" w:color="auto"/>
              <w:bottom w:val="single" w:sz="4" w:space="0" w:color="auto"/>
            </w:tcBorders>
            <w:shd w:val="clear" w:color="auto" w:fill="auto"/>
            <w:noWrap/>
          </w:tcPr>
          <w:p w:rsidR="00F23219" w:rsidRPr="00C979E7" w:rsidRDefault="00F23219" w:rsidP="00924758">
            <w:pPr>
              <w:rPr>
                <w:rFonts w:ascii="Arial" w:hAnsi="Arial"/>
                <w:sz w:val="24"/>
                <w:szCs w:val="24"/>
              </w:rPr>
            </w:pPr>
            <w:r w:rsidRPr="00C979E7">
              <w:rPr>
                <w:rFonts w:ascii="Arial" w:hAnsi="Arial"/>
                <w:sz w:val="24"/>
                <w:szCs w:val="24"/>
              </w:rPr>
              <w:t>£3.00</w:t>
            </w:r>
          </w:p>
        </w:tc>
        <w:tc>
          <w:tcPr>
            <w:tcW w:w="1205" w:type="dxa"/>
            <w:tcBorders>
              <w:top w:val="single" w:sz="4" w:space="0" w:color="auto"/>
              <w:bottom w:val="single" w:sz="4" w:space="0" w:color="auto"/>
              <w:right w:val="single" w:sz="4" w:space="0" w:color="auto"/>
            </w:tcBorders>
            <w:shd w:val="clear" w:color="auto" w:fill="auto"/>
            <w:noWrap/>
          </w:tcPr>
          <w:p w:rsidR="00F23219" w:rsidRPr="00C979E7" w:rsidRDefault="00F23219" w:rsidP="00924758">
            <w:pPr>
              <w:rPr>
                <w:rFonts w:ascii="Arial" w:hAnsi="Arial"/>
                <w:sz w:val="24"/>
                <w:szCs w:val="24"/>
              </w:rPr>
            </w:pPr>
            <w:r w:rsidRPr="00C979E7">
              <w:rPr>
                <w:rFonts w:ascii="Arial" w:hAnsi="Arial"/>
                <w:sz w:val="24"/>
                <w:szCs w:val="24"/>
              </w:rPr>
              <w:t>£3.25</w:t>
            </w:r>
          </w:p>
        </w:tc>
      </w:tr>
    </w:tbl>
    <w:p w:rsidR="00F23219" w:rsidRDefault="00F23219" w:rsidP="000B6400">
      <w:pPr>
        <w:pStyle w:val="BodyTextIndent"/>
        <w:tabs>
          <w:tab w:val="left" w:pos="959"/>
        </w:tabs>
        <w:jc w:val="left"/>
        <w:rPr>
          <w:sz w:val="20"/>
        </w:rPr>
      </w:pPr>
    </w:p>
    <w:p w:rsidR="00F23219" w:rsidRDefault="00F23219" w:rsidP="000B6400">
      <w:pPr>
        <w:pStyle w:val="BodyTextIndent"/>
        <w:tabs>
          <w:tab w:val="left" w:pos="959"/>
        </w:tabs>
        <w:jc w:val="left"/>
        <w:rPr>
          <w:sz w:val="20"/>
        </w:rPr>
      </w:pPr>
    </w:p>
    <w:p w:rsidR="00F23219" w:rsidRDefault="00F23219" w:rsidP="000B6400">
      <w:pPr>
        <w:pStyle w:val="BodyTextIndent"/>
        <w:tabs>
          <w:tab w:val="left" w:pos="959"/>
        </w:tabs>
        <w:jc w:val="left"/>
        <w:rPr>
          <w:sz w:val="20"/>
        </w:rPr>
      </w:pPr>
    </w:p>
    <w:p w:rsidR="00F23219" w:rsidRDefault="00F23219" w:rsidP="000B6400">
      <w:pPr>
        <w:pStyle w:val="BodyTextIndent"/>
        <w:tabs>
          <w:tab w:val="left" w:pos="959"/>
        </w:tabs>
        <w:jc w:val="left"/>
        <w:rPr>
          <w:sz w:val="20"/>
        </w:rPr>
      </w:pPr>
    </w:p>
    <w:p w:rsidR="000D3353" w:rsidRDefault="000B6400" w:rsidP="000B6400">
      <w:pPr>
        <w:pStyle w:val="BodyTextIndent"/>
        <w:tabs>
          <w:tab w:val="left" w:pos="959"/>
        </w:tabs>
        <w:jc w:val="left"/>
        <w:rPr>
          <w:sz w:val="20"/>
        </w:rPr>
      </w:pPr>
      <w:r>
        <w:rPr>
          <w:sz w:val="20"/>
        </w:rPr>
        <w:br w:type="page"/>
      </w:r>
    </w:p>
    <w:p w:rsidR="000D3353" w:rsidRDefault="000D3353" w:rsidP="000B6400">
      <w:pPr>
        <w:pStyle w:val="BodyTextIndent"/>
        <w:tabs>
          <w:tab w:val="left" w:pos="959"/>
        </w:tabs>
        <w:jc w:val="left"/>
        <w:rPr>
          <w:sz w:val="20"/>
        </w:rPr>
        <w:sectPr w:rsidR="000D3353" w:rsidSect="000B6400">
          <w:pgSz w:w="15840" w:h="12240" w:orient="landscape"/>
          <w:pgMar w:top="893" w:right="1440" w:bottom="1800" w:left="1440" w:header="706" w:footer="706" w:gutter="0"/>
          <w:cols w:space="720"/>
          <w:docGrid w:linePitch="360"/>
        </w:sectPr>
      </w:pPr>
    </w:p>
    <w:p w:rsidR="000D3353" w:rsidRDefault="000D3353">
      <w:pPr>
        <w:spacing w:after="200" w:line="276" w:lineRule="auto"/>
      </w:pPr>
    </w:p>
    <w:p w:rsidR="000B6400" w:rsidRPr="000B6400" w:rsidRDefault="000B6400" w:rsidP="008022D2">
      <w:pPr>
        <w:pStyle w:val="BodyTextIndent"/>
        <w:numPr>
          <w:ilvl w:val="0"/>
          <w:numId w:val="13"/>
        </w:numPr>
        <w:tabs>
          <w:tab w:val="clear" w:pos="1440"/>
          <w:tab w:val="num" w:pos="-1560"/>
        </w:tabs>
        <w:ind w:left="851" w:right="202" w:hanging="993"/>
        <w:rPr>
          <w:sz w:val="22"/>
          <w:szCs w:val="22"/>
        </w:rPr>
      </w:pPr>
      <w:r w:rsidRPr="000B6400">
        <w:rPr>
          <w:sz w:val="22"/>
          <w:szCs w:val="22"/>
        </w:rPr>
        <w:t>TO ENSURE THAT HEXAGON CONTINUES TO GROW IN A FINANCIALLY, SOCIALLY, AND ENVIRONMENTALLY SUSTAINABLE MANNER</w:t>
      </w:r>
    </w:p>
    <w:p w:rsidR="000B6400" w:rsidRDefault="000B6400" w:rsidP="000B6400">
      <w:pPr>
        <w:tabs>
          <w:tab w:val="left" w:pos="959"/>
        </w:tabs>
        <w:rPr>
          <w:rFonts w:ascii="Arial" w:hAnsi="Arial" w:cs="Arial"/>
          <w:sz w:val="24"/>
          <w:szCs w:val="24"/>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333"/>
        <w:gridCol w:w="6946"/>
      </w:tblGrid>
      <w:tr w:rsidR="000B6400" w:rsidRPr="00F85E7B" w:rsidTr="000B6400">
        <w:tc>
          <w:tcPr>
            <w:tcW w:w="587" w:type="dxa"/>
            <w:shd w:val="clear" w:color="auto" w:fill="auto"/>
          </w:tcPr>
          <w:p w:rsidR="000B6400" w:rsidRPr="00F85E7B" w:rsidRDefault="000B6400" w:rsidP="000B6400">
            <w:pPr>
              <w:tabs>
                <w:tab w:val="left" w:pos="959"/>
              </w:tabs>
              <w:rPr>
                <w:rFonts w:ascii="Arial" w:hAnsi="Arial" w:cs="Arial"/>
                <w:b/>
                <w:sz w:val="24"/>
                <w:szCs w:val="24"/>
              </w:rPr>
            </w:pPr>
          </w:p>
        </w:tc>
        <w:tc>
          <w:tcPr>
            <w:tcW w:w="5333" w:type="dxa"/>
            <w:shd w:val="clear" w:color="auto" w:fill="auto"/>
          </w:tcPr>
          <w:p w:rsidR="000B6400" w:rsidRDefault="000B6400" w:rsidP="000B6400">
            <w:pPr>
              <w:tabs>
                <w:tab w:val="left" w:pos="959"/>
              </w:tabs>
              <w:rPr>
                <w:rFonts w:ascii="Arial" w:hAnsi="Arial" w:cs="Arial"/>
                <w:b/>
                <w:sz w:val="24"/>
                <w:szCs w:val="24"/>
              </w:rPr>
            </w:pPr>
            <w:r w:rsidRPr="00F85E7B">
              <w:rPr>
                <w:rFonts w:ascii="Arial" w:hAnsi="Arial" w:cs="Arial"/>
                <w:b/>
                <w:sz w:val="24"/>
                <w:szCs w:val="24"/>
              </w:rPr>
              <w:t>Objectives</w:t>
            </w:r>
          </w:p>
          <w:p w:rsidR="000B6400" w:rsidRPr="00F85E7B" w:rsidRDefault="000B6400" w:rsidP="000B6400">
            <w:pPr>
              <w:tabs>
                <w:tab w:val="left" w:pos="959"/>
              </w:tabs>
              <w:rPr>
                <w:rFonts w:ascii="Arial" w:hAnsi="Arial" w:cs="Arial"/>
                <w:b/>
                <w:sz w:val="24"/>
                <w:szCs w:val="24"/>
              </w:rPr>
            </w:pPr>
          </w:p>
        </w:tc>
        <w:tc>
          <w:tcPr>
            <w:tcW w:w="6946" w:type="dxa"/>
          </w:tcPr>
          <w:p w:rsidR="000B6400" w:rsidRPr="00F85E7B" w:rsidRDefault="000B6400" w:rsidP="000B6400">
            <w:pPr>
              <w:tabs>
                <w:tab w:val="left" w:pos="959"/>
              </w:tabs>
              <w:rPr>
                <w:rFonts w:ascii="Arial" w:hAnsi="Arial" w:cs="Arial"/>
                <w:b/>
                <w:sz w:val="24"/>
                <w:szCs w:val="24"/>
              </w:rPr>
            </w:pPr>
            <w:r>
              <w:rPr>
                <w:rFonts w:ascii="Arial" w:hAnsi="Arial" w:cs="Arial"/>
                <w:b/>
                <w:sz w:val="24"/>
                <w:szCs w:val="24"/>
              </w:rPr>
              <w:t>Targets &amp; Initiatives</w:t>
            </w:r>
          </w:p>
        </w:tc>
      </w:tr>
      <w:tr w:rsidR="000B6400" w:rsidRPr="00F85E7B" w:rsidTr="000B6400">
        <w:tc>
          <w:tcPr>
            <w:tcW w:w="587" w:type="dxa"/>
            <w:shd w:val="clear" w:color="auto" w:fill="auto"/>
          </w:tcPr>
          <w:p w:rsidR="000B6400" w:rsidRPr="00F85E7B" w:rsidRDefault="000B6400" w:rsidP="000B6400">
            <w:pPr>
              <w:ind w:left="34"/>
              <w:jc w:val="both"/>
              <w:rPr>
                <w:rFonts w:ascii="Arial" w:hAnsi="Arial" w:cs="Arial"/>
                <w:bCs/>
                <w:sz w:val="24"/>
                <w:szCs w:val="24"/>
              </w:rPr>
            </w:pPr>
            <w:r w:rsidRPr="00F85E7B">
              <w:rPr>
                <w:rFonts w:ascii="Arial" w:hAnsi="Arial" w:cs="Arial"/>
                <w:bCs/>
                <w:sz w:val="24"/>
                <w:szCs w:val="24"/>
              </w:rPr>
              <w:t>a.</w:t>
            </w:r>
          </w:p>
        </w:tc>
        <w:tc>
          <w:tcPr>
            <w:tcW w:w="5333"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To use our existing assets</w:t>
            </w:r>
            <w:r>
              <w:rPr>
                <w:rFonts w:ascii="Arial" w:hAnsi="Arial" w:cs="Arial"/>
                <w:bCs/>
                <w:sz w:val="24"/>
                <w:szCs w:val="24"/>
              </w:rPr>
              <w:t xml:space="preserve"> (surpluses and properties)</w:t>
            </w:r>
            <w:r w:rsidRPr="00F85E7B">
              <w:rPr>
                <w:rFonts w:ascii="Arial" w:hAnsi="Arial" w:cs="Arial"/>
                <w:bCs/>
                <w:sz w:val="24"/>
                <w:szCs w:val="24"/>
              </w:rPr>
              <w:t xml:space="preserve"> to continue to grow and provide new homes for those in housing need. </w:t>
            </w:r>
          </w:p>
          <w:p w:rsidR="000B6400" w:rsidRPr="00F85E7B" w:rsidRDefault="000B6400" w:rsidP="000B6400">
            <w:pPr>
              <w:tabs>
                <w:tab w:val="left" w:pos="959"/>
              </w:tabs>
              <w:rPr>
                <w:rFonts w:ascii="Arial" w:hAnsi="Arial" w:cs="Arial"/>
                <w:sz w:val="24"/>
                <w:szCs w:val="24"/>
              </w:rPr>
            </w:pPr>
          </w:p>
        </w:tc>
        <w:tc>
          <w:tcPr>
            <w:tcW w:w="6946" w:type="dxa"/>
          </w:tcPr>
          <w:p w:rsidR="000B6400" w:rsidRPr="00FF2D4F" w:rsidRDefault="000B6400" w:rsidP="000B6400">
            <w:pPr>
              <w:jc w:val="both"/>
              <w:rPr>
                <w:rFonts w:ascii="Arial" w:hAnsi="Arial" w:cs="Arial"/>
                <w:bCs/>
                <w:sz w:val="24"/>
                <w:szCs w:val="24"/>
              </w:rPr>
            </w:pPr>
            <w:r w:rsidRPr="00FF2D4F">
              <w:rPr>
                <w:rFonts w:ascii="Arial" w:hAnsi="Arial" w:cs="Arial"/>
                <w:bCs/>
                <w:sz w:val="24"/>
                <w:szCs w:val="24"/>
              </w:rPr>
              <w:t>To use He</w:t>
            </w:r>
            <w:r>
              <w:rPr>
                <w:rFonts w:ascii="Arial" w:hAnsi="Arial" w:cs="Arial"/>
                <w:bCs/>
                <w:sz w:val="24"/>
                <w:szCs w:val="24"/>
              </w:rPr>
              <w:t xml:space="preserve">xagon operating surplus (OPS) not to exceed </w:t>
            </w:r>
            <w:r w:rsidRPr="00FF2D4F">
              <w:rPr>
                <w:rFonts w:ascii="Arial" w:hAnsi="Arial" w:cs="Arial"/>
                <w:bCs/>
                <w:sz w:val="24"/>
                <w:szCs w:val="24"/>
              </w:rPr>
              <w:t xml:space="preserve"> a rate</w:t>
            </w:r>
            <w:r>
              <w:rPr>
                <w:rFonts w:ascii="Arial" w:hAnsi="Arial" w:cs="Arial"/>
                <w:bCs/>
                <w:sz w:val="24"/>
                <w:szCs w:val="24"/>
              </w:rPr>
              <w:t xml:space="preserve"> of £26,000/new home to subsidis</w:t>
            </w:r>
            <w:r w:rsidRPr="00FF2D4F">
              <w:rPr>
                <w:rFonts w:ascii="Arial" w:hAnsi="Arial" w:cs="Arial"/>
                <w:bCs/>
                <w:sz w:val="24"/>
                <w:szCs w:val="24"/>
              </w:rPr>
              <w:t>e new rented homes under the GLA funded 2017-2021 programme in combination with surpluses derived from outright sales and shared-ownership sales.</w:t>
            </w:r>
          </w:p>
          <w:p w:rsidR="000B6400" w:rsidRPr="00F85E7B" w:rsidRDefault="000B6400" w:rsidP="000B6400">
            <w:pPr>
              <w:jc w:val="both"/>
              <w:rPr>
                <w:rFonts w:ascii="Arial" w:hAnsi="Arial" w:cs="Arial"/>
                <w:bCs/>
                <w:sz w:val="24"/>
                <w:szCs w:val="24"/>
              </w:rPr>
            </w:pPr>
          </w:p>
        </w:tc>
      </w:tr>
      <w:tr w:rsidR="000B6400" w:rsidRPr="00F85E7B" w:rsidTr="000B6400">
        <w:tc>
          <w:tcPr>
            <w:tcW w:w="587"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b.</w:t>
            </w:r>
          </w:p>
        </w:tc>
        <w:tc>
          <w:tcPr>
            <w:tcW w:w="5333"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T</w:t>
            </w:r>
            <w:r>
              <w:rPr>
                <w:rFonts w:ascii="Arial" w:hAnsi="Arial" w:cs="Arial"/>
                <w:bCs/>
                <w:sz w:val="24"/>
                <w:szCs w:val="24"/>
              </w:rPr>
              <w:t xml:space="preserve">o provide subsidised </w:t>
            </w:r>
            <w:r w:rsidRPr="00F85E7B">
              <w:rPr>
                <w:rFonts w:ascii="Arial" w:hAnsi="Arial" w:cs="Arial"/>
                <w:bCs/>
                <w:sz w:val="24"/>
                <w:szCs w:val="24"/>
              </w:rPr>
              <w:t xml:space="preserve">rented housing to those for whom home ownership or market renting is not financially possible. </w:t>
            </w:r>
          </w:p>
          <w:p w:rsidR="000B6400" w:rsidRPr="00F85E7B" w:rsidRDefault="000B6400" w:rsidP="000B6400">
            <w:pPr>
              <w:tabs>
                <w:tab w:val="left" w:pos="959"/>
              </w:tabs>
              <w:rPr>
                <w:rFonts w:ascii="Arial" w:hAnsi="Arial" w:cs="Arial"/>
                <w:sz w:val="24"/>
                <w:szCs w:val="24"/>
              </w:rPr>
            </w:pPr>
          </w:p>
        </w:tc>
        <w:tc>
          <w:tcPr>
            <w:tcW w:w="6946" w:type="dxa"/>
          </w:tcPr>
          <w:p w:rsidR="000B6400" w:rsidRPr="00FF2D4F" w:rsidRDefault="000B6400" w:rsidP="000B6400">
            <w:pPr>
              <w:jc w:val="both"/>
              <w:rPr>
                <w:rFonts w:ascii="Arial" w:hAnsi="Arial" w:cs="Arial"/>
                <w:bCs/>
                <w:sz w:val="24"/>
                <w:szCs w:val="24"/>
              </w:rPr>
            </w:pPr>
            <w:r w:rsidRPr="00FF2D4F">
              <w:rPr>
                <w:rFonts w:ascii="Arial" w:hAnsi="Arial" w:cs="Arial"/>
                <w:bCs/>
                <w:sz w:val="24"/>
                <w:szCs w:val="24"/>
              </w:rPr>
              <w:t>Identify sites to deliver a programme of 91 rented homes over 2017-2021. Bid for and secure grant funding from the GLA to deliver these homes.</w:t>
            </w:r>
          </w:p>
          <w:p w:rsidR="000B6400" w:rsidRPr="00FF2D4F" w:rsidRDefault="000B6400" w:rsidP="000B6400">
            <w:pPr>
              <w:jc w:val="both"/>
              <w:rPr>
                <w:rFonts w:ascii="Arial" w:hAnsi="Arial" w:cs="Arial"/>
                <w:bCs/>
                <w:color w:val="FF0000"/>
                <w:sz w:val="24"/>
                <w:szCs w:val="24"/>
              </w:rPr>
            </w:pPr>
          </w:p>
        </w:tc>
      </w:tr>
      <w:tr w:rsidR="000B6400" w:rsidRPr="00F85E7B" w:rsidTr="000B6400">
        <w:tc>
          <w:tcPr>
            <w:tcW w:w="587" w:type="dxa"/>
            <w:shd w:val="clear" w:color="auto" w:fill="auto"/>
          </w:tcPr>
          <w:p w:rsidR="000B6400" w:rsidRPr="00F85E7B" w:rsidRDefault="000B6400" w:rsidP="000B6400">
            <w:pPr>
              <w:ind w:left="34"/>
              <w:jc w:val="both"/>
              <w:rPr>
                <w:rFonts w:ascii="Arial" w:hAnsi="Arial" w:cs="Arial"/>
                <w:bCs/>
                <w:sz w:val="24"/>
                <w:szCs w:val="24"/>
              </w:rPr>
            </w:pPr>
            <w:r w:rsidRPr="00F85E7B">
              <w:rPr>
                <w:rFonts w:ascii="Arial" w:hAnsi="Arial" w:cs="Arial"/>
                <w:bCs/>
                <w:sz w:val="24"/>
                <w:szCs w:val="24"/>
              </w:rPr>
              <w:t>c.</w:t>
            </w:r>
          </w:p>
        </w:tc>
        <w:tc>
          <w:tcPr>
            <w:tcW w:w="5333"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 xml:space="preserve">To meet the housing needs of those who wish to become home owners, but who cannot afford to purchase outright in the open market.  </w:t>
            </w:r>
          </w:p>
          <w:p w:rsidR="000B6400" w:rsidRPr="00F85E7B" w:rsidRDefault="000B6400" w:rsidP="000B6400">
            <w:pPr>
              <w:tabs>
                <w:tab w:val="left" w:pos="959"/>
              </w:tabs>
              <w:rPr>
                <w:rFonts w:ascii="Arial" w:hAnsi="Arial" w:cs="Arial"/>
                <w:sz w:val="24"/>
                <w:szCs w:val="24"/>
              </w:rPr>
            </w:pPr>
          </w:p>
        </w:tc>
        <w:tc>
          <w:tcPr>
            <w:tcW w:w="6946" w:type="dxa"/>
          </w:tcPr>
          <w:p w:rsidR="000B6400" w:rsidRDefault="000B6400" w:rsidP="000B6400">
            <w:pPr>
              <w:jc w:val="both"/>
              <w:rPr>
                <w:rFonts w:ascii="Arial" w:hAnsi="Arial" w:cs="Arial"/>
                <w:bCs/>
                <w:sz w:val="24"/>
                <w:szCs w:val="24"/>
              </w:rPr>
            </w:pPr>
            <w:r w:rsidRPr="00FF2D4F">
              <w:rPr>
                <w:rFonts w:ascii="Arial" w:hAnsi="Arial" w:cs="Arial"/>
                <w:bCs/>
                <w:sz w:val="24"/>
                <w:szCs w:val="24"/>
              </w:rPr>
              <w:t>Identify and acquire sites to deliver a programme of 151 shared-ownership homes over 2017-2021; to be delivered within Hexagon financial parameters. Bid for and secure grant funding from the GLA to deliver these homes. Sell these homes to qualifying purchasers within 6 months of build completion.</w:t>
            </w:r>
          </w:p>
          <w:p w:rsidR="000B6400" w:rsidRPr="00F85E7B" w:rsidRDefault="000B6400" w:rsidP="000B6400">
            <w:pPr>
              <w:jc w:val="both"/>
              <w:rPr>
                <w:rFonts w:ascii="Arial" w:hAnsi="Arial" w:cs="Arial"/>
                <w:bCs/>
                <w:sz w:val="24"/>
                <w:szCs w:val="24"/>
              </w:rPr>
            </w:pPr>
          </w:p>
        </w:tc>
      </w:tr>
      <w:tr w:rsidR="000B6400" w:rsidRPr="00F85E7B" w:rsidTr="000B6400">
        <w:tc>
          <w:tcPr>
            <w:tcW w:w="587" w:type="dxa"/>
            <w:shd w:val="clear" w:color="auto" w:fill="auto"/>
          </w:tcPr>
          <w:p w:rsidR="000B6400" w:rsidRPr="00F85E7B" w:rsidRDefault="000B6400" w:rsidP="000B6400">
            <w:pPr>
              <w:ind w:left="34"/>
              <w:jc w:val="both"/>
              <w:rPr>
                <w:rFonts w:ascii="Arial" w:hAnsi="Arial" w:cs="Arial"/>
                <w:bCs/>
                <w:sz w:val="24"/>
                <w:szCs w:val="24"/>
              </w:rPr>
            </w:pPr>
            <w:r>
              <w:rPr>
                <w:rFonts w:ascii="Arial" w:hAnsi="Arial" w:cs="Arial"/>
                <w:bCs/>
                <w:sz w:val="24"/>
                <w:szCs w:val="24"/>
              </w:rPr>
              <w:t>d</w:t>
            </w:r>
            <w:r w:rsidRPr="00F85E7B">
              <w:rPr>
                <w:rFonts w:ascii="Arial" w:hAnsi="Arial" w:cs="Arial"/>
                <w:bCs/>
                <w:sz w:val="24"/>
                <w:szCs w:val="24"/>
              </w:rPr>
              <w:t>.</w:t>
            </w:r>
          </w:p>
        </w:tc>
        <w:tc>
          <w:tcPr>
            <w:tcW w:w="5333" w:type="dxa"/>
            <w:shd w:val="clear" w:color="auto" w:fill="auto"/>
          </w:tcPr>
          <w:p w:rsidR="000B6400" w:rsidRPr="00F85E7B" w:rsidRDefault="000B6400" w:rsidP="000B6400">
            <w:pPr>
              <w:jc w:val="both"/>
              <w:rPr>
                <w:rFonts w:ascii="Arial" w:hAnsi="Arial" w:cs="Arial"/>
                <w:bCs/>
                <w:sz w:val="24"/>
                <w:szCs w:val="24"/>
              </w:rPr>
            </w:pPr>
            <w:r w:rsidRPr="00F85E7B">
              <w:rPr>
                <w:rFonts w:ascii="Arial" w:hAnsi="Arial" w:cs="Arial"/>
                <w:bCs/>
                <w:sz w:val="24"/>
                <w:szCs w:val="24"/>
              </w:rPr>
              <w:t>To produce additional cross subsidy for our new build social housing programme by developing housing for outright sale</w:t>
            </w:r>
            <w:r>
              <w:rPr>
                <w:rFonts w:ascii="Arial" w:hAnsi="Arial" w:cs="Arial"/>
                <w:bCs/>
                <w:sz w:val="24"/>
                <w:szCs w:val="24"/>
              </w:rPr>
              <w:t xml:space="preserve"> with clear reference to new risk exposures</w:t>
            </w:r>
            <w:r w:rsidRPr="00F85E7B">
              <w:rPr>
                <w:rFonts w:ascii="Arial" w:hAnsi="Arial" w:cs="Arial"/>
                <w:bCs/>
                <w:sz w:val="24"/>
                <w:szCs w:val="24"/>
              </w:rPr>
              <w:t xml:space="preserve">. </w:t>
            </w:r>
          </w:p>
          <w:p w:rsidR="000B6400" w:rsidRPr="00F85E7B" w:rsidRDefault="000B6400" w:rsidP="000B6400">
            <w:pPr>
              <w:tabs>
                <w:tab w:val="left" w:pos="959"/>
              </w:tabs>
              <w:rPr>
                <w:rFonts w:ascii="Arial" w:hAnsi="Arial" w:cs="Arial"/>
                <w:sz w:val="24"/>
                <w:szCs w:val="24"/>
              </w:rPr>
            </w:pPr>
          </w:p>
        </w:tc>
        <w:tc>
          <w:tcPr>
            <w:tcW w:w="6946" w:type="dxa"/>
          </w:tcPr>
          <w:p w:rsidR="000B6400" w:rsidRDefault="000B6400" w:rsidP="000B6400">
            <w:pPr>
              <w:jc w:val="both"/>
              <w:rPr>
                <w:rFonts w:ascii="Arial" w:hAnsi="Arial" w:cs="Arial"/>
                <w:bCs/>
                <w:sz w:val="24"/>
                <w:szCs w:val="24"/>
              </w:rPr>
            </w:pPr>
            <w:r>
              <w:rPr>
                <w:rFonts w:ascii="Arial" w:hAnsi="Arial" w:cs="Arial"/>
                <w:bCs/>
                <w:sz w:val="24"/>
                <w:szCs w:val="24"/>
              </w:rPr>
              <w:t>We will secure and deliver outright sale homes to support the 2018/2021 rented programme, by working within the Investment Policy and the Board’s risk appetite.</w:t>
            </w:r>
          </w:p>
          <w:p w:rsidR="000B6400" w:rsidRPr="00095B9D" w:rsidRDefault="000B6400" w:rsidP="000B6400">
            <w:pPr>
              <w:pStyle w:val="ListParagraph"/>
              <w:numPr>
                <w:ilvl w:val="0"/>
                <w:numId w:val="18"/>
              </w:numPr>
              <w:jc w:val="both"/>
              <w:rPr>
                <w:rFonts w:ascii="Arial" w:hAnsi="Arial" w:cs="Arial"/>
                <w:bCs/>
                <w:sz w:val="24"/>
                <w:szCs w:val="24"/>
              </w:rPr>
            </w:pPr>
            <w:r w:rsidRPr="00095B9D">
              <w:rPr>
                <w:rFonts w:ascii="Arial" w:hAnsi="Arial" w:cs="Arial"/>
                <w:bCs/>
                <w:sz w:val="24"/>
                <w:szCs w:val="24"/>
              </w:rPr>
              <w:t xml:space="preserve">We will utilise the £11m available </w:t>
            </w:r>
            <w:r>
              <w:rPr>
                <w:rFonts w:ascii="Arial" w:hAnsi="Arial" w:cs="Arial"/>
                <w:bCs/>
                <w:sz w:val="24"/>
                <w:szCs w:val="24"/>
              </w:rPr>
              <w:t xml:space="preserve">for investment </w:t>
            </w:r>
          </w:p>
          <w:p w:rsidR="000B6400" w:rsidRPr="00095B9D" w:rsidRDefault="000B6400" w:rsidP="000B6400">
            <w:pPr>
              <w:pStyle w:val="ListParagraph"/>
              <w:numPr>
                <w:ilvl w:val="0"/>
                <w:numId w:val="18"/>
              </w:numPr>
              <w:jc w:val="both"/>
              <w:rPr>
                <w:rFonts w:ascii="Arial" w:hAnsi="Arial" w:cs="Arial"/>
                <w:bCs/>
                <w:sz w:val="24"/>
                <w:szCs w:val="24"/>
              </w:rPr>
            </w:pPr>
            <w:r w:rsidRPr="00095B9D">
              <w:rPr>
                <w:rFonts w:ascii="Arial" w:hAnsi="Arial" w:cs="Arial"/>
                <w:bCs/>
                <w:sz w:val="24"/>
                <w:szCs w:val="24"/>
              </w:rPr>
              <w:t xml:space="preserve">We will deliver a minimum return of 15% </w:t>
            </w:r>
          </w:p>
          <w:p w:rsidR="000B6400" w:rsidRPr="00095B9D" w:rsidRDefault="000B6400" w:rsidP="000B6400">
            <w:pPr>
              <w:pStyle w:val="ListParagraph"/>
              <w:numPr>
                <w:ilvl w:val="0"/>
                <w:numId w:val="18"/>
              </w:numPr>
              <w:jc w:val="both"/>
              <w:rPr>
                <w:rFonts w:ascii="Arial" w:hAnsi="Arial" w:cs="Arial"/>
                <w:bCs/>
                <w:sz w:val="24"/>
                <w:szCs w:val="24"/>
              </w:rPr>
            </w:pPr>
            <w:r w:rsidRPr="00095B9D">
              <w:rPr>
                <w:rFonts w:ascii="Arial" w:hAnsi="Arial" w:cs="Arial"/>
                <w:bCs/>
                <w:sz w:val="24"/>
                <w:szCs w:val="24"/>
              </w:rPr>
              <w:t>We will work within the Board’s capital at risk target of £3.5m</w:t>
            </w:r>
          </w:p>
          <w:p w:rsidR="000B6400" w:rsidRDefault="000B6400" w:rsidP="000B6400">
            <w:pPr>
              <w:jc w:val="both"/>
              <w:rPr>
                <w:rFonts w:ascii="Arial" w:hAnsi="Arial" w:cs="Arial"/>
                <w:bCs/>
                <w:sz w:val="24"/>
                <w:szCs w:val="24"/>
              </w:rPr>
            </w:pPr>
          </w:p>
          <w:p w:rsidR="00C222E3" w:rsidRDefault="00C222E3" w:rsidP="000B6400">
            <w:pPr>
              <w:jc w:val="both"/>
              <w:rPr>
                <w:rFonts w:ascii="Arial" w:hAnsi="Arial" w:cs="Arial"/>
                <w:bCs/>
                <w:sz w:val="24"/>
                <w:szCs w:val="24"/>
              </w:rPr>
            </w:pPr>
          </w:p>
          <w:p w:rsidR="00C222E3" w:rsidRPr="00F85E7B" w:rsidRDefault="00C222E3" w:rsidP="000B6400">
            <w:pPr>
              <w:jc w:val="both"/>
              <w:rPr>
                <w:rFonts w:ascii="Arial" w:hAnsi="Arial" w:cs="Arial"/>
                <w:bCs/>
                <w:sz w:val="24"/>
                <w:szCs w:val="24"/>
              </w:rPr>
            </w:pPr>
          </w:p>
        </w:tc>
      </w:tr>
      <w:tr w:rsidR="000B6400" w:rsidRPr="00F85E7B" w:rsidTr="000B6400">
        <w:tc>
          <w:tcPr>
            <w:tcW w:w="587" w:type="dxa"/>
            <w:shd w:val="clear" w:color="auto" w:fill="auto"/>
          </w:tcPr>
          <w:p w:rsidR="000B6400" w:rsidRPr="00F85E7B" w:rsidRDefault="000B6400" w:rsidP="000B6400">
            <w:pPr>
              <w:ind w:left="34"/>
              <w:jc w:val="both"/>
              <w:rPr>
                <w:rFonts w:ascii="Arial" w:hAnsi="Arial" w:cs="Arial"/>
                <w:bCs/>
                <w:sz w:val="24"/>
                <w:szCs w:val="24"/>
              </w:rPr>
            </w:pPr>
            <w:r>
              <w:rPr>
                <w:rFonts w:ascii="Arial" w:hAnsi="Arial" w:cs="Arial"/>
                <w:bCs/>
                <w:sz w:val="24"/>
                <w:szCs w:val="24"/>
              </w:rPr>
              <w:lastRenderedPageBreak/>
              <w:t>e</w:t>
            </w:r>
            <w:r w:rsidRPr="00F85E7B">
              <w:rPr>
                <w:rFonts w:ascii="Arial" w:hAnsi="Arial" w:cs="Arial"/>
                <w:bCs/>
                <w:sz w:val="24"/>
                <w:szCs w:val="24"/>
              </w:rPr>
              <w:t>.</w:t>
            </w:r>
          </w:p>
        </w:tc>
        <w:tc>
          <w:tcPr>
            <w:tcW w:w="5333" w:type="dxa"/>
            <w:shd w:val="clear" w:color="auto" w:fill="auto"/>
          </w:tcPr>
          <w:p w:rsidR="000B6400" w:rsidRDefault="000B6400" w:rsidP="000B6400">
            <w:pPr>
              <w:jc w:val="both"/>
              <w:rPr>
                <w:rFonts w:ascii="Arial" w:hAnsi="Arial" w:cs="Arial"/>
                <w:bCs/>
                <w:sz w:val="24"/>
                <w:szCs w:val="24"/>
              </w:rPr>
            </w:pPr>
            <w:r w:rsidRPr="00F85E7B">
              <w:rPr>
                <w:rFonts w:ascii="Arial" w:hAnsi="Arial" w:cs="Arial"/>
                <w:bCs/>
                <w:sz w:val="24"/>
                <w:szCs w:val="24"/>
              </w:rPr>
              <w:t>To be an efficient and effective house builder</w:t>
            </w:r>
            <w:r>
              <w:rPr>
                <w:rFonts w:ascii="Arial" w:hAnsi="Arial" w:cs="Arial"/>
                <w:bCs/>
                <w:sz w:val="24"/>
                <w:szCs w:val="24"/>
              </w:rPr>
              <w:t xml:space="preserve"> with the focus of the Board’s Development and Innovation Working Group’s recommendations. </w:t>
            </w:r>
          </w:p>
          <w:p w:rsidR="000B6400" w:rsidRPr="00040A45" w:rsidRDefault="000B6400" w:rsidP="000B6400">
            <w:pPr>
              <w:jc w:val="both"/>
              <w:rPr>
                <w:rFonts w:ascii="Arial" w:hAnsi="Arial" w:cs="Arial"/>
                <w:bCs/>
                <w:sz w:val="24"/>
                <w:szCs w:val="24"/>
              </w:rPr>
            </w:pPr>
          </w:p>
        </w:tc>
        <w:tc>
          <w:tcPr>
            <w:tcW w:w="6946" w:type="dxa"/>
          </w:tcPr>
          <w:p w:rsidR="000B6400" w:rsidRDefault="000B6400" w:rsidP="000B6400">
            <w:pPr>
              <w:jc w:val="both"/>
              <w:rPr>
                <w:rFonts w:ascii="Arial" w:hAnsi="Arial" w:cs="Arial"/>
                <w:bCs/>
                <w:sz w:val="24"/>
                <w:szCs w:val="24"/>
              </w:rPr>
            </w:pPr>
            <w:r>
              <w:rPr>
                <w:rFonts w:ascii="Arial" w:hAnsi="Arial" w:cs="Arial"/>
                <w:bCs/>
                <w:sz w:val="24"/>
                <w:szCs w:val="24"/>
              </w:rPr>
              <w:t>We will work with the Innovation group to identify ways in which we can ‘add value’ to the way in which we deliver new homes:</w:t>
            </w:r>
          </w:p>
          <w:p w:rsidR="000B6400" w:rsidRPr="00C222E3" w:rsidRDefault="000B6400" w:rsidP="000B6400">
            <w:pPr>
              <w:jc w:val="both"/>
              <w:rPr>
                <w:rFonts w:ascii="Arial" w:hAnsi="Arial" w:cs="Arial"/>
                <w:bCs/>
                <w:sz w:val="14"/>
                <w:szCs w:val="24"/>
              </w:rPr>
            </w:pPr>
          </w:p>
          <w:p w:rsidR="000B6400" w:rsidRDefault="000B6400" w:rsidP="000B6400">
            <w:pPr>
              <w:pStyle w:val="ListParagraph"/>
              <w:numPr>
                <w:ilvl w:val="0"/>
                <w:numId w:val="19"/>
              </w:numPr>
              <w:jc w:val="both"/>
              <w:rPr>
                <w:rFonts w:ascii="Arial" w:hAnsi="Arial" w:cs="Arial"/>
                <w:bCs/>
                <w:sz w:val="24"/>
                <w:szCs w:val="24"/>
              </w:rPr>
            </w:pPr>
            <w:r w:rsidRPr="00C81981">
              <w:rPr>
                <w:rFonts w:ascii="Arial" w:hAnsi="Arial" w:cs="Arial"/>
                <w:bCs/>
                <w:sz w:val="24"/>
                <w:szCs w:val="24"/>
              </w:rPr>
              <w:t>We will pilot a precision manufacturing scheme once a suitable site is identified.</w:t>
            </w:r>
          </w:p>
          <w:p w:rsidR="000B6400" w:rsidRPr="008B65A2" w:rsidRDefault="000B6400" w:rsidP="000B6400">
            <w:pPr>
              <w:pStyle w:val="ListParagraph"/>
              <w:numPr>
                <w:ilvl w:val="0"/>
                <w:numId w:val="19"/>
              </w:numPr>
              <w:jc w:val="both"/>
              <w:rPr>
                <w:rFonts w:ascii="Arial" w:hAnsi="Arial" w:cs="Arial"/>
                <w:bCs/>
                <w:sz w:val="24"/>
                <w:szCs w:val="24"/>
              </w:rPr>
            </w:pPr>
            <w:r w:rsidRPr="008B65A2">
              <w:rPr>
                <w:rFonts w:ascii="Arial" w:hAnsi="Arial" w:cs="Arial"/>
                <w:bCs/>
                <w:sz w:val="24"/>
                <w:szCs w:val="24"/>
              </w:rPr>
              <w:t>We will pursue development opportunities identified from the estates review.</w:t>
            </w:r>
          </w:p>
          <w:p w:rsidR="000B6400" w:rsidRPr="00C222E3" w:rsidRDefault="000B6400" w:rsidP="000B6400">
            <w:pPr>
              <w:jc w:val="both"/>
              <w:rPr>
                <w:rFonts w:ascii="Arial" w:hAnsi="Arial" w:cs="Arial"/>
                <w:bCs/>
                <w:sz w:val="14"/>
                <w:szCs w:val="24"/>
              </w:rPr>
            </w:pPr>
          </w:p>
        </w:tc>
      </w:tr>
      <w:tr w:rsidR="000B6400" w:rsidRPr="00F85E7B" w:rsidTr="000B6400">
        <w:tc>
          <w:tcPr>
            <w:tcW w:w="587" w:type="dxa"/>
            <w:shd w:val="clear" w:color="auto" w:fill="auto"/>
          </w:tcPr>
          <w:p w:rsidR="000B6400" w:rsidRPr="00F85E7B" w:rsidRDefault="000B6400" w:rsidP="000B6400">
            <w:pPr>
              <w:pStyle w:val="BodyTextIndent"/>
              <w:rPr>
                <w:b w:val="0"/>
              </w:rPr>
            </w:pPr>
            <w:r>
              <w:rPr>
                <w:b w:val="0"/>
              </w:rPr>
              <w:t>f</w:t>
            </w:r>
            <w:r w:rsidRPr="00F85E7B">
              <w:rPr>
                <w:b w:val="0"/>
              </w:rPr>
              <w:t>.</w:t>
            </w:r>
          </w:p>
        </w:tc>
        <w:tc>
          <w:tcPr>
            <w:tcW w:w="5333" w:type="dxa"/>
            <w:shd w:val="clear" w:color="auto" w:fill="auto"/>
          </w:tcPr>
          <w:p w:rsidR="000B6400" w:rsidRPr="00F85E7B" w:rsidRDefault="000B6400" w:rsidP="000B6400">
            <w:pPr>
              <w:pStyle w:val="BodyTextIndent"/>
              <w:rPr>
                <w:b w:val="0"/>
              </w:rPr>
            </w:pPr>
            <w:r w:rsidRPr="00F85E7B">
              <w:rPr>
                <w:b w:val="0"/>
              </w:rPr>
              <w:t xml:space="preserve">To maintain our position as a GLA Investment Partner that delivers. </w:t>
            </w:r>
          </w:p>
          <w:p w:rsidR="000B6400" w:rsidRPr="00F85E7B" w:rsidRDefault="000B6400" w:rsidP="000B6400">
            <w:pPr>
              <w:tabs>
                <w:tab w:val="left" w:pos="959"/>
              </w:tabs>
              <w:rPr>
                <w:rFonts w:ascii="Arial" w:hAnsi="Arial" w:cs="Arial"/>
                <w:sz w:val="24"/>
                <w:szCs w:val="24"/>
              </w:rPr>
            </w:pPr>
          </w:p>
        </w:tc>
        <w:tc>
          <w:tcPr>
            <w:tcW w:w="6946" w:type="dxa"/>
          </w:tcPr>
          <w:p w:rsidR="000B6400" w:rsidRDefault="000B6400" w:rsidP="000B6400">
            <w:pPr>
              <w:pStyle w:val="BodyTextIndent"/>
              <w:rPr>
                <w:b w:val="0"/>
              </w:rPr>
            </w:pPr>
            <w:r>
              <w:rPr>
                <w:b w:val="0"/>
              </w:rPr>
              <w:t>We will meet our GLA delivery targets for the 2015/2018 programme 2018/2021 programme:</w:t>
            </w:r>
          </w:p>
          <w:p w:rsidR="000B6400" w:rsidRPr="00C222E3" w:rsidRDefault="000B6400" w:rsidP="000B6400">
            <w:pPr>
              <w:pStyle w:val="BodyTextIndent"/>
              <w:rPr>
                <w:b w:val="0"/>
                <w:sz w:val="14"/>
              </w:rPr>
            </w:pPr>
          </w:p>
          <w:p w:rsidR="000B6400" w:rsidRDefault="000B6400" w:rsidP="000B6400">
            <w:pPr>
              <w:pStyle w:val="BodyTextIndent"/>
              <w:numPr>
                <w:ilvl w:val="0"/>
                <w:numId w:val="20"/>
              </w:numPr>
              <w:rPr>
                <w:b w:val="0"/>
              </w:rPr>
            </w:pPr>
            <w:r>
              <w:rPr>
                <w:b w:val="0"/>
              </w:rPr>
              <w:t>We will complete all 2015/18 schemes by December 2018</w:t>
            </w:r>
          </w:p>
          <w:p w:rsidR="000B6400" w:rsidRDefault="000B6400" w:rsidP="000B6400">
            <w:pPr>
              <w:pStyle w:val="BodyTextIndent"/>
              <w:numPr>
                <w:ilvl w:val="0"/>
                <w:numId w:val="20"/>
              </w:numPr>
              <w:rPr>
                <w:b w:val="0"/>
              </w:rPr>
            </w:pPr>
            <w:r>
              <w:rPr>
                <w:b w:val="0"/>
              </w:rPr>
              <w:t>We will start all 2018/2021 schemes by March 2021</w:t>
            </w:r>
          </w:p>
          <w:p w:rsidR="000B6400" w:rsidRPr="00C222E3" w:rsidRDefault="000B6400" w:rsidP="000B6400">
            <w:pPr>
              <w:pStyle w:val="BodyTextIndent"/>
              <w:rPr>
                <w:b w:val="0"/>
                <w:sz w:val="14"/>
              </w:rPr>
            </w:pPr>
          </w:p>
        </w:tc>
      </w:tr>
      <w:tr w:rsidR="000B6400" w:rsidRPr="00F85E7B" w:rsidTr="000B6400">
        <w:tc>
          <w:tcPr>
            <w:tcW w:w="587" w:type="dxa"/>
            <w:shd w:val="clear" w:color="auto" w:fill="auto"/>
          </w:tcPr>
          <w:p w:rsidR="000B6400" w:rsidRPr="00F85E7B" w:rsidRDefault="000B6400" w:rsidP="000B6400">
            <w:pPr>
              <w:pStyle w:val="BodyTextIndent"/>
              <w:rPr>
                <w:b w:val="0"/>
              </w:rPr>
            </w:pPr>
            <w:r>
              <w:rPr>
                <w:b w:val="0"/>
              </w:rPr>
              <w:t>g</w:t>
            </w:r>
            <w:r w:rsidRPr="00F85E7B">
              <w:rPr>
                <w:b w:val="0"/>
              </w:rPr>
              <w:t>.</w:t>
            </w:r>
          </w:p>
        </w:tc>
        <w:tc>
          <w:tcPr>
            <w:tcW w:w="5333" w:type="dxa"/>
            <w:shd w:val="clear" w:color="auto" w:fill="auto"/>
          </w:tcPr>
          <w:p w:rsidR="000B6400" w:rsidRPr="00F85E7B" w:rsidRDefault="000B6400" w:rsidP="000B6400">
            <w:pPr>
              <w:pStyle w:val="BodyTextIndent"/>
              <w:rPr>
                <w:b w:val="0"/>
              </w:rPr>
            </w:pPr>
            <w:r w:rsidRPr="00F85E7B">
              <w:rPr>
                <w:b w:val="0"/>
              </w:rPr>
              <w:t>To build homes that</w:t>
            </w:r>
            <w:r>
              <w:rPr>
                <w:b w:val="0"/>
              </w:rPr>
              <w:t xml:space="preserve"> </w:t>
            </w:r>
            <w:r w:rsidRPr="00F85E7B">
              <w:rPr>
                <w:b w:val="0"/>
              </w:rPr>
              <w:t xml:space="preserve">are environmentally sustainable. </w:t>
            </w:r>
          </w:p>
          <w:p w:rsidR="000B6400" w:rsidRPr="00F85E7B" w:rsidRDefault="000B6400" w:rsidP="000B6400">
            <w:pPr>
              <w:tabs>
                <w:tab w:val="left" w:pos="959"/>
              </w:tabs>
              <w:rPr>
                <w:rFonts w:ascii="Arial" w:hAnsi="Arial" w:cs="Arial"/>
                <w:sz w:val="24"/>
                <w:szCs w:val="24"/>
              </w:rPr>
            </w:pPr>
          </w:p>
        </w:tc>
        <w:tc>
          <w:tcPr>
            <w:tcW w:w="6946" w:type="dxa"/>
          </w:tcPr>
          <w:p w:rsidR="000B6400" w:rsidRDefault="000B6400" w:rsidP="000B6400">
            <w:pPr>
              <w:pStyle w:val="BodyTextIndent"/>
              <w:rPr>
                <w:b w:val="0"/>
              </w:rPr>
            </w:pPr>
            <w:r>
              <w:rPr>
                <w:b w:val="0"/>
              </w:rPr>
              <w:t>Our Target is to build 200 homes to Code for Sustainable Homes (CSH) level 4 for our MHC 15/18 funded programme.</w:t>
            </w:r>
          </w:p>
          <w:p w:rsidR="000B6400" w:rsidRPr="00C222E3" w:rsidRDefault="000B6400" w:rsidP="000B6400">
            <w:pPr>
              <w:pStyle w:val="BodyTextIndent"/>
              <w:rPr>
                <w:b w:val="0"/>
                <w:sz w:val="14"/>
              </w:rPr>
            </w:pPr>
          </w:p>
          <w:p w:rsidR="000B6400" w:rsidRDefault="000B6400" w:rsidP="000B6400">
            <w:pPr>
              <w:pStyle w:val="BodyTextIndent"/>
              <w:rPr>
                <w:b w:val="0"/>
              </w:rPr>
            </w:pPr>
            <w:r>
              <w:rPr>
                <w:b w:val="0"/>
              </w:rPr>
              <w:t>Our target is to achieve the GLA carbon reduction target of 40% above 2010 Building Regulations.</w:t>
            </w:r>
          </w:p>
          <w:p w:rsidR="000B6400" w:rsidRPr="00C222E3" w:rsidRDefault="000B6400" w:rsidP="000B6400">
            <w:pPr>
              <w:pStyle w:val="BodyTextIndent"/>
              <w:rPr>
                <w:b w:val="0"/>
                <w:sz w:val="14"/>
              </w:rPr>
            </w:pPr>
          </w:p>
          <w:p w:rsidR="000B6400" w:rsidRDefault="000B6400" w:rsidP="000B6400">
            <w:pPr>
              <w:pStyle w:val="BodyTextIndent"/>
              <w:rPr>
                <w:b w:val="0"/>
              </w:rPr>
            </w:pPr>
            <w:r>
              <w:rPr>
                <w:b w:val="0"/>
              </w:rPr>
              <w:t>Comply with local Borough sustainability targets required through planning.</w:t>
            </w:r>
          </w:p>
          <w:p w:rsidR="000B6400" w:rsidRPr="00C222E3" w:rsidRDefault="000B6400" w:rsidP="000B6400">
            <w:pPr>
              <w:pStyle w:val="BodyTextIndent"/>
              <w:rPr>
                <w:b w:val="0"/>
                <w:sz w:val="14"/>
              </w:rPr>
            </w:pPr>
          </w:p>
          <w:p w:rsidR="000B6400" w:rsidRDefault="000B6400" w:rsidP="000B6400">
            <w:pPr>
              <w:pStyle w:val="BodyTextIndent"/>
              <w:rPr>
                <w:b w:val="0"/>
              </w:rPr>
            </w:pPr>
            <w:r>
              <w:rPr>
                <w:b w:val="0"/>
              </w:rPr>
              <w:t>Align the Development activity with the Sustainability Strategy, where possible.</w:t>
            </w:r>
          </w:p>
          <w:p w:rsidR="000B6400" w:rsidRPr="00C222E3" w:rsidRDefault="000B6400" w:rsidP="000B6400">
            <w:pPr>
              <w:pStyle w:val="BodyTextIndent"/>
              <w:rPr>
                <w:b w:val="0"/>
                <w:sz w:val="14"/>
              </w:rPr>
            </w:pPr>
          </w:p>
        </w:tc>
      </w:tr>
      <w:tr w:rsidR="000B6400" w:rsidRPr="00F85E7B" w:rsidTr="000B6400">
        <w:tc>
          <w:tcPr>
            <w:tcW w:w="587" w:type="dxa"/>
            <w:shd w:val="clear" w:color="auto" w:fill="auto"/>
          </w:tcPr>
          <w:p w:rsidR="000B6400" w:rsidRPr="00F85E7B" w:rsidRDefault="000B6400" w:rsidP="000B6400">
            <w:pPr>
              <w:pStyle w:val="BodyTextIndent"/>
              <w:rPr>
                <w:b w:val="0"/>
              </w:rPr>
            </w:pPr>
            <w:r>
              <w:rPr>
                <w:b w:val="0"/>
              </w:rPr>
              <w:t>h</w:t>
            </w:r>
            <w:r w:rsidRPr="00F85E7B">
              <w:rPr>
                <w:b w:val="0"/>
              </w:rPr>
              <w:t>.</w:t>
            </w:r>
          </w:p>
        </w:tc>
        <w:tc>
          <w:tcPr>
            <w:tcW w:w="5333" w:type="dxa"/>
            <w:shd w:val="clear" w:color="auto" w:fill="auto"/>
          </w:tcPr>
          <w:p w:rsidR="000B6400" w:rsidRDefault="000B6400" w:rsidP="000B6400">
            <w:pPr>
              <w:pStyle w:val="BodyTextIndent"/>
              <w:jc w:val="left"/>
              <w:rPr>
                <w:b w:val="0"/>
              </w:rPr>
            </w:pPr>
            <w:r w:rsidRPr="00F85E7B">
              <w:rPr>
                <w:b w:val="0"/>
              </w:rPr>
              <w:t>Provide good quality homes that our residents want to live in.</w:t>
            </w:r>
          </w:p>
          <w:p w:rsidR="000B6400" w:rsidRPr="00F85E7B" w:rsidRDefault="000B6400" w:rsidP="000B6400">
            <w:pPr>
              <w:pStyle w:val="BodyTextIndent"/>
              <w:jc w:val="left"/>
              <w:rPr>
                <w:b w:val="0"/>
              </w:rPr>
            </w:pPr>
          </w:p>
        </w:tc>
        <w:tc>
          <w:tcPr>
            <w:tcW w:w="6946" w:type="dxa"/>
          </w:tcPr>
          <w:p w:rsidR="000B6400" w:rsidRDefault="000B6400" w:rsidP="000B6400">
            <w:pPr>
              <w:pStyle w:val="BodyTextIndent"/>
              <w:jc w:val="left"/>
              <w:rPr>
                <w:b w:val="0"/>
              </w:rPr>
            </w:pPr>
            <w:r>
              <w:rPr>
                <w:b w:val="0"/>
              </w:rPr>
              <w:t>Our target is to improve resident satisfaction with the defects service and overall satisfaction by 5% between 2017-2020.</w:t>
            </w:r>
          </w:p>
          <w:p w:rsidR="000B6400" w:rsidRPr="00C222E3" w:rsidRDefault="000B6400" w:rsidP="000B6400">
            <w:pPr>
              <w:pStyle w:val="BodyTextIndent"/>
              <w:jc w:val="left"/>
              <w:rPr>
                <w:b w:val="0"/>
                <w:sz w:val="12"/>
              </w:rPr>
            </w:pPr>
          </w:p>
          <w:p w:rsidR="000B6400" w:rsidRDefault="000B6400" w:rsidP="000B6400">
            <w:pPr>
              <w:pStyle w:val="BodyTextIndent"/>
              <w:jc w:val="left"/>
              <w:rPr>
                <w:b w:val="0"/>
              </w:rPr>
            </w:pPr>
            <w:r>
              <w:rPr>
                <w:b w:val="0"/>
              </w:rPr>
              <w:t>Pre-empt late defects and organise an alternate contractor to complete works as soon as the main contractor breaches the defect service standard.</w:t>
            </w:r>
          </w:p>
          <w:p w:rsidR="000B6400" w:rsidRPr="00C222E3" w:rsidRDefault="000B6400" w:rsidP="000B6400">
            <w:pPr>
              <w:pStyle w:val="BodyTextIndent"/>
              <w:jc w:val="left"/>
              <w:rPr>
                <w:b w:val="0"/>
                <w:sz w:val="12"/>
              </w:rPr>
            </w:pPr>
          </w:p>
          <w:p w:rsidR="000B6400" w:rsidRPr="00F85E7B" w:rsidRDefault="000B6400" w:rsidP="000B6400">
            <w:pPr>
              <w:pStyle w:val="BodyTextIndent"/>
              <w:jc w:val="left"/>
              <w:rPr>
                <w:b w:val="0"/>
              </w:rPr>
            </w:pPr>
            <w:r>
              <w:rPr>
                <w:b w:val="0"/>
              </w:rPr>
              <w:t>Build relationships with alternate contractors and ensure capacity and reactiveness to resolve outstanding defects are prioritised.</w:t>
            </w:r>
          </w:p>
        </w:tc>
      </w:tr>
    </w:tbl>
    <w:p w:rsidR="000B6400" w:rsidRPr="00766EC2" w:rsidRDefault="000B6400" w:rsidP="000B6400">
      <w:pPr>
        <w:tabs>
          <w:tab w:val="left" w:pos="959"/>
        </w:tabs>
        <w:rPr>
          <w:rFonts w:ascii="Arial" w:hAnsi="Arial" w:cs="Arial"/>
          <w:bCs/>
          <w:sz w:val="24"/>
          <w:szCs w:val="24"/>
        </w:rPr>
      </w:pPr>
      <w:r>
        <w:rPr>
          <w:rFonts w:ascii="Arial" w:hAnsi="Arial" w:cs="Arial"/>
          <w:bCs/>
          <w:sz w:val="24"/>
          <w:szCs w:val="24"/>
        </w:rPr>
        <w:br w:type="page"/>
      </w:r>
    </w:p>
    <w:p w:rsidR="000B6400" w:rsidRPr="00F66F89" w:rsidRDefault="000B6400" w:rsidP="000B6400">
      <w:pPr>
        <w:pStyle w:val="BodyTextIndent"/>
        <w:rPr>
          <w:sz w:val="22"/>
        </w:rPr>
      </w:pPr>
      <w:r w:rsidRPr="00AC1663">
        <w:lastRenderedPageBreak/>
        <w:t>IV</w:t>
      </w:r>
      <w:r w:rsidRPr="00D75D46">
        <w:rPr>
          <w:b w:val="0"/>
          <w:sz w:val="28"/>
          <w:szCs w:val="28"/>
        </w:rPr>
        <w:t>.</w:t>
      </w:r>
      <w:r w:rsidRPr="00D75D46">
        <w:rPr>
          <w:bCs w:val="0"/>
          <w:sz w:val="28"/>
          <w:szCs w:val="28"/>
        </w:rPr>
        <w:tab/>
      </w:r>
      <w:r w:rsidRPr="00AC1663">
        <w:t>CROSS CUTTING WORK/ACTIVITIES</w:t>
      </w:r>
    </w:p>
    <w:p w:rsidR="000B6400" w:rsidRDefault="000B6400" w:rsidP="000B6400">
      <w:pPr>
        <w:pStyle w:val="BodyTextIndent"/>
        <w:tabs>
          <w:tab w:val="left" w:pos="959"/>
        </w:tabs>
        <w:jc w:val="left"/>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6946"/>
      </w:tblGrid>
      <w:tr w:rsidR="000B6400" w:rsidRPr="00FC52ED" w:rsidTr="000B6400">
        <w:tc>
          <w:tcPr>
            <w:tcW w:w="588" w:type="dxa"/>
            <w:shd w:val="clear" w:color="auto" w:fill="auto"/>
          </w:tcPr>
          <w:p w:rsidR="000B6400" w:rsidRPr="00F85E7B" w:rsidRDefault="000B6400" w:rsidP="000B6400">
            <w:pPr>
              <w:ind w:left="34"/>
              <w:jc w:val="both"/>
              <w:rPr>
                <w:rFonts w:ascii="Arial" w:hAnsi="Arial" w:cs="Arial"/>
                <w:b/>
                <w:sz w:val="24"/>
                <w:szCs w:val="24"/>
              </w:rPr>
            </w:pPr>
          </w:p>
        </w:tc>
        <w:tc>
          <w:tcPr>
            <w:tcW w:w="5332" w:type="dxa"/>
            <w:shd w:val="clear" w:color="auto" w:fill="auto"/>
          </w:tcPr>
          <w:p w:rsidR="000B6400" w:rsidRDefault="000B6400" w:rsidP="000B6400">
            <w:pPr>
              <w:ind w:left="34"/>
              <w:jc w:val="both"/>
              <w:rPr>
                <w:rFonts w:ascii="Arial" w:hAnsi="Arial" w:cs="Arial"/>
                <w:b/>
                <w:sz w:val="24"/>
                <w:szCs w:val="24"/>
              </w:rPr>
            </w:pPr>
            <w:r w:rsidRPr="00F85E7B">
              <w:rPr>
                <w:rFonts w:ascii="Arial" w:hAnsi="Arial" w:cs="Arial"/>
                <w:b/>
                <w:sz w:val="24"/>
                <w:szCs w:val="24"/>
              </w:rPr>
              <w:t>Objectives</w:t>
            </w:r>
          </w:p>
          <w:p w:rsidR="000B6400" w:rsidRPr="00F85E7B" w:rsidRDefault="000B6400" w:rsidP="000B6400">
            <w:pPr>
              <w:ind w:left="34"/>
              <w:jc w:val="both"/>
              <w:rPr>
                <w:rFonts w:ascii="Arial" w:hAnsi="Arial" w:cs="Arial"/>
                <w:b/>
                <w:sz w:val="24"/>
                <w:szCs w:val="24"/>
              </w:rPr>
            </w:pPr>
          </w:p>
        </w:tc>
        <w:tc>
          <w:tcPr>
            <w:tcW w:w="6946" w:type="dxa"/>
          </w:tcPr>
          <w:p w:rsidR="000B6400" w:rsidRPr="00F85E7B" w:rsidRDefault="000B6400" w:rsidP="000B6400">
            <w:pPr>
              <w:ind w:left="34"/>
              <w:jc w:val="both"/>
              <w:rPr>
                <w:rFonts w:ascii="Arial" w:hAnsi="Arial" w:cs="Arial"/>
                <w:b/>
                <w:sz w:val="24"/>
                <w:szCs w:val="24"/>
              </w:rPr>
            </w:pPr>
            <w:r>
              <w:rPr>
                <w:rFonts w:ascii="Arial" w:hAnsi="Arial" w:cs="Arial"/>
                <w:b/>
                <w:sz w:val="24"/>
                <w:szCs w:val="24"/>
              </w:rPr>
              <w:t>Targets and Initiatives</w:t>
            </w:r>
          </w:p>
        </w:tc>
      </w:tr>
      <w:tr w:rsidR="000B6400" w:rsidRPr="00F85E7B" w:rsidTr="000B6400">
        <w:tc>
          <w:tcPr>
            <w:tcW w:w="588" w:type="dxa"/>
            <w:shd w:val="clear" w:color="auto" w:fill="auto"/>
          </w:tcPr>
          <w:p w:rsidR="000B6400" w:rsidRPr="00F85E7B" w:rsidRDefault="000B6400" w:rsidP="000B6400">
            <w:pPr>
              <w:ind w:left="34"/>
              <w:jc w:val="both"/>
              <w:rPr>
                <w:rFonts w:ascii="Arial" w:hAnsi="Arial" w:cs="Arial"/>
                <w:sz w:val="24"/>
                <w:szCs w:val="24"/>
              </w:rPr>
            </w:pPr>
            <w:r w:rsidRPr="00F85E7B">
              <w:rPr>
                <w:rFonts w:ascii="Arial" w:hAnsi="Arial" w:cs="Arial"/>
                <w:sz w:val="24"/>
                <w:szCs w:val="24"/>
              </w:rPr>
              <w:t>a.</w:t>
            </w:r>
          </w:p>
        </w:tc>
        <w:tc>
          <w:tcPr>
            <w:tcW w:w="5332" w:type="dxa"/>
            <w:shd w:val="clear" w:color="auto" w:fill="auto"/>
          </w:tcPr>
          <w:p w:rsidR="000B6400" w:rsidRPr="00F85E7B" w:rsidRDefault="000B6400" w:rsidP="000B6400">
            <w:pPr>
              <w:jc w:val="both"/>
              <w:rPr>
                <w:rFonts w:ascii="Arial" w:hAnsi="Arial" w:cs="Arial"/>
                <w:sz w:val="24"/>
                <w:szCs w:val="24"/>
              </w:rPr>
            </w:pPr>
            <w:r w:rsidRPr="00F85E7B">
              <w:rPr>
                <w:rFonts w:ascii="Arial" w:hAnsi="Arial" w:cs="Arial"/>
                <w:sz w:val="24"/>
                <w:szCs w:val="24"/>
              </w:rPr>
              <w:t xml:space="preserve">To implement our Equality and Diversity Policy. </w:t>
            </w:r>
          </w:p>
          <w:p w:rsidR="000B6400" w:rsidRPr="00F85E7B" w:rsidRDefault="000B6400" w:rsidP="000B6400">
            <w:pPr>
              <w:pStyle w:val="BodyTextIndent"/>
              <w:tabs>
                <w:tab w:val="left" w:pos="959"/>
              </w:tabs>
              <w:jc w:val="left"/>
              <w:rPr>
                <w:b w:val="0"/>
              </w:rPr>
            </w:pPr>
          </w:p>
        </w:tc>
        <w:tc>
          <w:tcPr>
            <w:tcW w:w="6946" w:type="dxa"/>
          </w:tcPr>
          <w:p w:rsidR="000B6400" w:rsidRPr="00F85E7B" w:rsidRDefault="000B6400" w:rsidP="000B6400">
            <w:pPr>
              <w:pStyle w:val="BodyTextIndent"/>
              <w:tabs>
                <w:tab w:val="left" w:pos="959"/>
              </w:tabs>
              <w:rPr>
                <w:b w:val="0"/>
              </w:rPr>
            </w:pPr>
            <w:r w:rsidRPr="00F85E7B">
              <w:rPr>
                <w:b w:val="0"/>
              </w:rPr>
              <w:t xml:space="preserve">We will implement our Equality and Diversity Action Plan, and </w:t>
            </w:r>
            <w:r>
              <w:rPr>
                <w:b w:val="0"/>
              </w:rPr>
              <w:t xml:space="preserve">further </w:t>
            </w:r>
            <w:r w:rsidRPr="00F85E7B">
              <w:rPr>
                <w:b w:val="0"/>
              </w:rPr>
              <w:t>develop our Performance Indicators across all diversity strands.</w:t>
            </w:r>
          </w:p>
          <w:p w:rsidR="000B6400" w:rsidRPr="00F85E7B" w:rsidRDefault="000B6400" w:rsidP="000B6400">
            <w:pPr>
              <w:pStyle w:val="BodyTextIndent"/>
              <w:tabs>
                <w:tab w:val="left" w:pos="959"/>
              </w:tabs>
              <w:rPr>
                <w:b w:val="0"/>
              </w:rPr>
            </w:pPr>
          </w:p>
          <w:p w:rsidR="000B6400" w:rsidRPr="00F85E7B" w:rsidRDefault="000B6400" w:rsidP="000B6400">
            <w:pPr>
              <w:pStyle w:val="BodyTextIndent"/>
              <w:tabs>
                <w:tab w:val="left" w:pos="959"/>
              </w:tabs>
              <w:rPr>
                <w:b w:val="0"/>
              </w:rPr>
            </w:pPr>
            <w:r w:rsidRPr="00F85E7B">
              <w:rPr>
                <w:b w:val="0"/>
              </w:rPr>
              <w:t>Progress will be monitored and driven forward by our Equality and Diversity Working Group, and progress will be reported to the Board annually.</w:t>
            </w:r>
          </w:p>
          <w:p w:rsidR="000B6400" w:rsidRPr="00F85E7B" w:rsidRDefault="000B6400" w:rsidP="000B6400">
            <w:pPr>
              <w:jc w:val="both"/>
              <w:rPr>
                <w:rFonts w:ascii="Arial" w:hAnsi="Arial" w:cs="Arial"/>
                <w:sz w:val="24"/>
                <w:szCs w:val="24"/>
              </w:rPr>
            </w:pPr>
          </w:p>
        </w:tc>
      </w:tr>
      <w:tr w:rsidR="000B6400" w:rsidRPr="00F85E7B" w:rsidTr="000B6400">
        <w:tc>
          <w:tcPr>
            <w:tcW w:w="588" w:type="dxa"/>
            <w:shd w:val="clear" w:color="auto" w:fill="auto"/>
          </w:tcPr>
          <w:p w:rsidR="000B6400" w:rsidRPr="00F85E7B" w:rsidRDefault="000B6400" w:rsidP="000B6400">
            <w:pPr>
              <w:pStyle w:val="BodyTextIndent"/>
              <w:ind w:left="34"/>
              <w:rPr>
                <w:b w:val="0"/>
              </w:rPr>
            </w:pPr>
            <w:r w:rsidRPr="00F85E7B">
              <w:rPr>
                <w:b w:val="0"/>
              </w:rPr>
              <w:t>b.</w:t>
            </w:r>
          </w:p>
        </w:tc>
        <w:tc>
          <w:tcPr>
            <w:tcW w:w="5332" w:type="dxa"/>
            <w:shd w:val="clear" w:color="auto" w:fill="auto"/>
          </w:tcPr>
          <w:p w:rsidR="000B6400" w:rsidRPr="00F85E7B" w:rsidRDefault="000B6400" w:rsidP="000B6400">
            <w:pPr>
              <w:pStyle w:val="BodyTextIndent"/>
              <w:rPr>
                <w:b w:val="0"/>
              </w:rPr>
            </w:pPr>
            <w:r w:rsidRPr="00F85E7B">
              <w:rPr>
                <w:b w:val="0"/>
              </w:rPr>
              <w:t>To maximise Value for Money</w:t>
            </w:r>
            <w:r>
              <w:rPr>
                <w:b w:val="0"/>
              </w:rPr>
              <w:t xml:space="preserve"> via an annual VFM Strategy with clear objectives and measures</w:t>
            </w:r>
            <w:r w:rsidRPr="00F85E7B">
              <w:rPr>
                <w:b w:val="0"/>
              </w:rPr>
              <w:t xml:space="preserve">. </w:t>
            </w:r>
          </w:p>
          <w:p w:rsidR="000B6400" w:rsidRPr="00F85E7B" w:rsidRDefault="000B6400" w:rsidP="000B6400">
            <w:pPr>
              <w:pStyle w:val="BodyTextIndent"/>
              <w:tabs>
                <w:tab w:val="left" w:pos="959"/>
              </w:tabs>
              <w:jc w:val="left"/>
              <w:rPr>
                <w:b w:val="0"/>
              </w:rPr>
            </w:pPr>
          </w:p>
        </w:tc>
        <w:tc>
          <w:tcPr>
            <w:tcW w:w="6946" w:type="dxa"/>
          </w:tcPr>
          <w:p w:rsidR="000B6400" w:rsidRDefault="000B6400" w:rsidP="000B6400">
            <w:pPr>
              <w:pStyle w:val="BodyTextIndent"/>
              <w:spacing w:line="276" w:lineRule="auto"/>
              <w:rPr>
                <w:b w:val="0"/>
                <w:bCs w:val="0"/>
              </w:rPr>
            </w:pPr>
            <w:r>
              <w:rPr>
                <w:b w:val="0"/>
                <w:bCs w:val="0"/>
              </w:rPr>
              <w:t>We will produce an annual VFM strategy, which addresses each of the key VFM themes in this corporate plan.</w:t>
            </w:r>
          </w:p>
          <w:p w:rsidR="000B6400" w:rsidRDefault="000B6400" w:rsidP="000B6400">
            <w:pPr>
              <w:pStyle w:val="BodyTextIndent"/>
              <w:spacing w:line="276" w:lineRule="auto"/>
              <w:rPr>
                <w:b w:val="0"/>
                <w:bCs w:val="0"/>
              </w:rPr>
            </w:pPr>
          </w:p>
          <w:p w:rsidR="000B6400" w:rsidRDefault="000B6400" w:rsidP="000B6400">
            <w:pPr>
              <w:pStyle w:val="BodyTextIndent"/>
              <w:spacing w:line="276" w:lineRule="auto"/>
              <w:rPr>
                <w:b w:val="0"/>
                <w:bCs w:val="0"/>
              </w:rPr>
            </w:pPr>
            <w:r>
              <w:rPr>
                <w:b w:val="0"/>
                <w:bCs w:val="0"/>
              </w:rPr>
              <w:t>We will report outcomes from the annual VFM Strategy and progress against the VFM targets in this corporate plan every year, both to the Board and to our residents.</w:t>
            </w:r>
          </w:p>
          <w:p w:rsidR="000B6400" w:rsidRDefault="000B6400" w:rsidP="000B6400">
            <w:pPr>
              <w:pStyle w:val="BodyTextIndent"/>
              <w:spacing w:line="276" w:lineRule="auto"/>
              <w:rPr>
                <w:b w:val="0"/>
                <w:bCs w:val="0"/>
              </w:rPr>
            </w:pPr>
          </w:p>
          <w:p w:rsidR="000B6400" w:rsidRDefault="000B6400" w:rsidP="000B6400">
            <w:pPr>
              <w:pStyle w:val="BodyTextIndent"/>
              <w:rPr>
                <w:b w:val="0"/>
                <w:bCs w:val="0"/>
              </w:rPr>
            </w:pPr>
            <w:r>
              <w:rPr>
                <w:b w:val="0"/>
                <w:bCs w:val="0"/>
              </w:rPr>
              <w:t>We will undertake and publish an annual self-assessment of how Hexagon delivers VFM, in full compliance with the Regulatory Standard.</w:t>
            </w:r>
          </w:p>
          <w:p w:rsidR="000B6400" w:rsidRPr="00F85E7B" w:rsidRDefault="000B6400" w:rsidP="000B6400">
            <w:pPr>
              <w:pStyle w:val="BodyTextIndent"/>
              <w:rPr>
                <w:b w:val="0"/>
              </w:rPr>
            </w:pPr>
          </w:p>
        </w:tc>
      </w:tr>
      <w:tr w:rsidR="000B6400" w:rsidRPr="00F85E7B" w:rsidTr="000B6400">
        <w:tc>
          <w:tcPr>
            <w:tcW w:w="588" w:type="dxa"/>
            <w:shd w:val="clear" w:color="auto" w:fill="auto"/>
          </w:tcPr>
          <w:p w:rsidR="000B6400" w:rsidRPr="00F85E7B" w:rsidRDefault="000B6400" w:rsidP="000B6400">
            <w:pPr>
              <w:pStyle w:val="BodyTextIndent"/>
              <w:rPr>
                <w:b w:val="0"/>
              </w:rPr>
            </w:pPr>
            <w:r w:rsidRPr="00F85E7B">
              <w:rPr>
                <w:b w:val="0"/>
              </w:rPr>
              <w:t>d.</w:t>
            </w:r>
          </w:p>
        </w:tc>
        <w:tc>
          <w:tcPr>
            <w:tcW w:w="5332" w:type="dxa"/>
            <w:shd w:val="clear" w:color="auto" w:fill="auto"/>
          </w:tcPr>
          <w:p w:rsidR="000B6400" w:rsidRPr="00F85E7B" w:rsidRDefault="000B6400" w:rsidP="000B6400">
            <w:pPr>
              <w:pStyle w:val="BodyTextIndent"/>
              <w:rPr>
                <w:b w:val="0"/>
              </w:rPr>
            </w:pPr>
            <w:r w:rsidRPr="00F85E7B">
              <w:rPr>
                <w:b w:val="0"/>
              </w:rPr>
              <w:t xml:space="preserve">To minimise the harm that our business does to the environment. </w:t>
            </w:r>
          </w:p>
          <w:p w:rsidR="000B6400" w:rsidRPr="00F85E7B" w:rsidRDefault="000B6400" w:rsidP="000B6400">
            <w:pPr>
              <w:pStyle w:val="BodyTextIndent"/>
              <w:tabs>
                <w:tab w:val="left" w:pos="959"/>
              </w:tabs>
              <w:jc w:val="left"/>
              <w:rPr>
                <w:b w:val="0"/>
              </w:rPr>
            </w:pPr>
          </w:p>
        </w:tc>
        <w:tc>
          <w:tcPr>
            <w:tcW w:w="6946" w:type="dxa"/>
          </w:tcPr>
          <w:p w:rsidR="000B6400" w:rsidRDefault="000B6400" w:rsidP="000B6400">
            <w:pPr>
              <w:pStyle w:val="BodyTextIndent"/>
              <w:rPr>
                <w:b w:val="0"/>
              </w:rPr>
            </w:pPr>
            <w:r>
              <w:rPr>
                <w:b w:val="0"/>
              </w:rPr>
              <w:t>Sustainability Strategy in place - November 2017.</w:t>
            </w:r>
          </w:p>
          <w:p w:rsidR="000B6400" w:rsidRDefault="000B6400" w:rsidP="000B6400">
            <w:pPr>
              <w:pStyle w:val="BodyTextIndent"/>
              <w:rPr>
                <w:b w:val="0"/>
              </w:rPr>
            </w:pPr>
          </w:p>
          <w:p w:rsidR="000B6400" w:rsidRDefault="000B6400" w:rsidP="000B6400">
            <w:pPr>
              <w:pStyle w:val="BodyTextIndent"/>
              <w:rPr>
                <w:b w:val="0"/>
              </w:rPr>
            </w:pPr>
            <w:r>
              <w:rPr>
                <w:b w:val="0"/>
              </w:rPr>
              <w:t>Agreed strategy to improve energy performance to low SAP existing assets in place - June 2018.</w:t>
            </w:r>
          </w:p>
          <w:p w:rsidR="000B6400" w:rsidRDefault="000B6400" w:rsidP="000B6400">
            <w:pPr>
              <w:pStyle w:val="BodyTextIndent"/>
              <w:rPr>
                <w:b w:val="0"/>
              </w:rPr>
            </w:pPr>
          </w:p>
          <w:p w:rsidR="000B6400" w:rsidRDefault="000B6400" w:rsidP="000B6400">
            <w:pPr>
              <w:pStyle w:val="BodyTextIndent"/>
              <w:rPr>
                <w:b w:val="0"/>
              </w:rPr>
            </w:pPr>
            <w:r>
              <w:rPr>
                <w:b w:val="0"/>
              </w:rPr>
              <w:t>Deliver works to improve energy performance of below 65 housing properties – 2020.</w:t>
            </w:r>
          </w:p>
          <w:p w:rsidR="000B6400" w:rsidRDefault="000B6400" w:rsidP="000B6400">
            <w:pPr>
              <w:pStyle w:val="BodyTextIndent"/>
              <w:rPr>
                <w:b w:val="0"/>
              </w:rPr>
            </w:pPr>
          </w:p>
          <w:p w:rsidR="000B6400" w:rsidRDefault="000B6400" w:rsidP="000B6400">
            <w:pPr>
              <w:pStyle w:val="BodyTextIndent"/>
              <w:rPr>
                <w:b w:val="0"/>
              </w:rPr>
            </w:pPr>
            <w:r>
              <w:rPr>
                <w:b w:val="0"/>
              </w:rPr>
              <w:t>Low energy lighting improvement to Head office – March 2018.</w:t>
            </w:r>
          </w:p>
          <w:p w:rsidR="000B6400" w:rsidRPr="00F85E7B" w:rsidRDefault="000B6400" w:rsidP="000B6400">
            <w:pPr>
              <w:pStyle w:val="BodyTextIndent"/>
              <w:rPr>
                <w:b w:val="0"/>
              </w:rPr>
            </w:pPr>
          </w:p>
        </w:tc>
      </w:tr>
      <w:tr w:rsidR="000B6400" w:rsidRPr="00F85E7B" w:rsidTr="000B6400">
        <w:tc>
          <w:tcPr>
            <w:tcW w:w="588" w:type="dxa"/>
            <w:shd w:val="clear" w:color="auto" w:fill="auto"/>
          </w:tcPr>
          <w:p w:rsidR="000B6400" w:rsidRPr="00F85E7B" w:rsidRDefault="000B6400" w:rsidP="000B6400">
            <w:pPr>
              <w:tabs>
                <w:tab w:val="num" w:pos="959"/>
              </w:tabs>
              <w:jc w:val="both"/>
              <w:rPr>
                <w:rFonts w:ascii="Arial" w:hAnsi="Arial" w:cs="Arial"/>
                <w:sz w:val="24"/>
                <w:szCs w:val="24"/>
              </w:rPr>
            </w:pPr>
            <w:r w:rsidRPr="00F85E7B">
              <w:rPr>
                <w:rFonts w:ascii="Arial" w:hAnsi="Arial" w:cs="Arial"/>
                <w:sz w:val="24"/>
                <w:szCs w:val="24"/>
              </w:rPr>
              <w:lastRenderedPageBreak/>
              <w:t>e.</w:t>
            </w:r>
          </w:p>
        </w:tc>
        <w:tc>
          <w:tcPr>
            <w:tcW w:w="5332" w:type="dxa"/>
            <w:shd w:val="clear" w:color="auto" w:fill="auto"/>
          </w:tcPr>
          <w:p w:rsidR="000B6400" w:rsidRPr="00F85E7B" w:rsidRDefault="000B6400" w:rsidP="000B6400">
            <w:pPr>
              <w:tabs>
                <w:tab w:val="num" w:pos="959"/>
              </w:tabs>
              <w:jc w:val="both"/>
              <w:rPr>
                <w:rFonts w:ascii="Arial" w:hAnsi="Arial" w:cs="Arial"/>
                <w:sz w:val="24"/>
                <w:szCs w:val="24"/>
              </w:rPr>
            </w:pPr>
            <w:r w:rsidRPr="00F85E7B">
              <w:rPr>
                <w:rFonts w:ascii="Arial" w:hAnsi="Arial" w:cs="Arial"/>
                <w:sz w:val="24"/>
                <w:szCs w:val="24"/>
              </w:rPr>
              <w:t xml:space="preserve">To ensure that the Housing Regulator maintains a high level of confidence in Hexagon. </w:t>
            </w:r>
          </w:p>
          <w:p w:rsidR="000B6400" w:rsidRPr="00F85E7B" w:rsidRDefault="000B6400" w:rsidP="000B6400">
            <w:pPr>
              <w:pStyle w:val="BodyTextIndent"/>
              <w:tabs>
                <w:tab w:val="left" w:pos="959"/>
              </w:tabs>
              <w:jc w:val="left"/>
              <w:rPr>
                <w:b w:val="0"/>
              </w:rPr>
            </w:pPr>
          </w:p>
        </w:tc>
        <w:tc>
          <w:tcPr>
            <w:tcW w:w="6946" w:type="dxa"/>
          </w:tcPr>
          <w:p w:rsidR="000B6400" w:rsidRPr="00F85E7B" w:rsidRDefault="000B6400" w:rsidP="000B6400">
            <w:pPr>
              <w:tabs>
                <w:tab w:val="num" w:pos="959"/>
              </w:tabs>
              <w:jc w:val="both"/>
              <w:rPr>
                <w:rFonts w:ascii="Arial" w:hAnsi="Arial" w:cs="Arial"/>
                <w:sz w:val="24"/>
                <w:szCs w:val="24"/>
              </w:rPr>
            </w:pPr>
            <w:r>
              <w:rPr>
                <w:rFonts w:ascii="Arial" w:hAnsi="Arial" w:cs="Arial"/>
                <w:sz w:val="24"/>
                <w:szCs w:val="24"/>
              </w:rPr>
              <w:t>To retain G1 and V1 ratings in relation to Governance and Viability.</w:t>
            </w:r>
          </w:p>
        </w:tc>
      </w:tr>
      <w:tr w:rsidR="000B6400" w:rsidRPr="00F85E7B" w:rsidTr="000B6400">
        <w:tc>
          <w:tcPr>
            <w:tcW w:w="588" w:type="dxa"/>
            <w:shd w:val="clear" w:color="auto" w:fill="auto"/>
          </w:tcPr>
          <w:p w:rsidR="000B6400" w:rsidRPr="00F85E7B" w:rsidRDefault="000B6400" w:rsidP="000B6400">
            <w:pPr>
              <w:tabs>
                <w:tab w:val="num" w:pos="959"/>
              </w:tabs>
              <w:jc w:val="both"/>
              <w:rPr>
                <w:rFonts w:ascii="Arial" w:hAnsi="Arial" w:cs="Arial"/>
                <w:sz w:val="24"/>
                <w:szCs w:val="24"/>
              </w:rPr>
            </w:pPr>
            <w:r w:rsidRPr="00F85E7B">
              <w:rPr>
                <w:rFonts w:ascii="Arial" w:hAnsi="Arial" w:cs="Arial"/>
                <w:sz w:val="24"/>
                <w:szCs w:val="24"/>
              </w:rPr>
              <w:t>f.</w:t>
            </w:r>
          </w:p>
        </w:tc>
        <w:tc>
          <w:tcPr>
            <w:tcW w:w="5332" w:type="dxa"/>
            <w:shd w:val="clear" w:color="auto" w:fill="auto"/>
          </w:tcPr>
          <w:p w:rsidR="000B6400" w:rsidRPr="00F85E7B" w:rsidRDefault="000B6400" w:rsidP="000B6400">
            <w:pPr>
              <w:tabs>
                <w:tab w:val="num" w:pos="959"/>
              </w:tabs>
              <w:jc w:val="both"/>
              <w:rPr>
                <w:rFonts w:ascii="Arial" w:hAnsi="Arial" w:cs="Arial"/>
                <w:sz w:val="24"/>
                <w:szCs w:val="24"/>
              </w:rPr>
            </w:pPr>
            <w:r w:rsidRPr="00F85E7B">
              <w:rPr>
                <w:rFonts w:ascii="Arial" w:hAnsi="Arial" w:cs="Arial"/>
                <w:sz w:val="24"/>
                <w:szCs w:val="24"/>
              </w:rPr>
              <w:t xml:space="preserve">To ensure we communicate clearly and effectively with the wide range of stakeholders that have an interest in Hexagon’s business, our performance, and our achievements. </w:t>
            </w:r>
          </w:p>
          <w:p w:rsidR="000B6400" w:rsidRPr="00F85E7B" w:rsidRDefault="000B6400" w:rsidP="000B6400">
            <w:pPr>
              <w:pStyle w:val="BodyTextIndent"/>
              <w:tabs>
                <w:tab w:val="left" w:pos="959"/>
              </w:tabs>
              <w:jc w:val="left"/>
              <w:rPr>
                <w:b w:val="0"/>
              </w:rPr>
            </w:pPr>
          </w:p>
        </w:tc>
        <w:tc>
          <w:tcPr>
            <w:tcW w:w="6946" w:type="dxa"/>
          </w:tcPr>
          <w:p w:rsidR="000B6400" w:rsidRPr="00F85E7B" w:rsidRDefault="000B6400" w:rsidP="000B6400">
            <w:pPr>
              <w:tabs>
                <w:tab w:val="num" w:pos="959"/>
              </w:tabs>
              <w:jc w:val="both"/>
              <w:rPr>
                <w:rFonts w:ascii="Arial" w:hAnsi="Arial" w:cs="Arial"/>
                <w:sz w:val="24"/>
                <w:szCs w:val="24"/>
              </w:rPr>
            </w:pPr>
            <w:r>
              <w:rPr>
                <w:rFonts w:ascii="Arial" w:hAnsi="Arial" w:cs="Arial"/>
                <w:sz w:val="24"/>
                <w:szCs w:val="24"/>
              </w:rPr>
              <w:t>We will implement an annual action plan arising from our Communications strategy via our in-house Communications Working Group.</w:t>
            </w:r>
          </w:p>
        </w:tc>
      </w:tr>
      <w:tr w:rsidR="000B6400" w:rsidRPr="00F85E7B" w:rsidTr="000B6400">
        <w:tc>
          <w:tcPr>
            <w:tcW w:w="588" w:type="dxa"/>
            <w:shd w:val="clear" w:color="auto" w:fill="auto"/>
          </w:tcPr>
          <w:p w:rsidR="000B6400" w:rsidRPr="00F85E7B" w:rsidRDefault="000B6400" w:rsidP="000B6400">
            <w:pPr>
              <w:tabs>
                <w:tab w:val="num" w:pos="959"/>
              </w:tabs>
              <w:jc w:val="both"/>
              <w:rPr>
                <w:rFonts w:ascii="Arial" w:hAnsi="Arial" w:cs="Arial"/>
                <w:sz w:val="24"/>
                <w:szCs w:val="24"/>
              </w:rPr>
            </w:pPr>
            <w:r>
              <w:rPr>
                <w:rFonts w:ascii="Arial" w:hAnsi="Arial" w:cs="Arial"/>
                <w:sz w:val="24"/>
                <w:szCs w:val="24"/>
              </w:rPr>
              <w:t>g.</w:t>
            </w:r>
          </w:p>
        </w:tc>
        <w:tc>
          <w:tcPr>
            <w:tcW w:w="5332" w:type="dxa"/>
            <w:shd w:val="clear" w:color="auto" w:fill="auto"/>
          </w:tcPr>
          <w:p w:rsidR="000B6400" w:rsidRDefault="000B6400" w:rsidP="000B6400">
            <w:pPr>
              <w:tabs>
                <w:tab w:val="num" w:pos="959"/>
              </w:tabs>
              <w:jc w:val="both"/>
              <w:rPr>
                <w:rFonts w:ascii="Arial" w:hAnsi="Arial" w:cs="Arial"/>
                <w:sz w:val="24"/>
                <w:szCs w:val="24"/>
              </w:rPr>
            </w:pPr>
            <w:r>
              <w:rPr>
                <w:rFonts w:ascii="Arial" w:hAnsi="Arial" w:cs="Arial"/>
                <w:sz w:val="24"/>
                <w:szCs w:val="24"/>
              </w:rPr>
              <w:t>To ensure full compliance with all Data Protection requirements.</w:t>
            </w:r>
          </w:p>
          <w:p w:rsidR="000B6400" w:rsidRPr="00F85E7B" w:rsidRDefault="000B6400" w:rsidP="000B6400">
            <w:pPr>
              <w:tabs>
                <w:tab w:val="num" w:pos="959"/>
              </w:tabs>
              <w:jc w:val="both"/>
              <w:rPr>
                <w:rFonts w:ascii="Arial" w:hAnsi="Arial" w:cs="Arial"/>
                <w:sz w:val="24"/>
                <w:szCs w:val="24"/>
              </w:rPr>
            </w:pPr>
          </w:p>
        </w:tc>
        <w:tc>
          <w:tcPr>
            <w:tcW w:w="6946" w:type="dxa"/>
          </w:tcPr>
          <w:p w:rsidR="000B6400" w:rsidRDefault="000B6400" w:rsidP="000B6400">
            <w:pPr>
              <w:jc w:val="both"/>
              <w:rPr>
                <w:rFonts w:ascii="Arial" w:hAnsi="Arial" w:cs="Arial"/>
                <w:sz w:val="24"/>
                <w:szCs w:val="24"/>
              </w:rPr>
            </w:pPr>
            <w:r w:rsidRPr="007146D6">
              <w:rPr>
                <w:rFonts w:ascii="Arial" w:hAnsi="Arial" w:cs="Arial"/>
                <w:sz w:val="24"/>
                <w:szCs w:val="24"/>
              </w:rPr>
              <w:t>A data retention policy to be fully operational across the organisation during 2017</w:t>
            </w:r>
            <w:r>
              <w:rPr>
                <w:rFonts w:ascii="Arial" w:hAnsi="Arial" w:cs="Arial"/>
                <w:sz w:val="24"/>
                <w:szCs w:val="24"/>
              </w:rPr>
              <w:t>.</w:t>
            </w:r>
          </w:p>
          <w:p w:rsidR="000B6400" w:rsidRPr="007146D6" w:rsidRDefault="000B6400" w:rsidP="000B6400">
            <w:pPr>
              <w:jc w:val="both"/>
              <w:rPr>
                <w:rFonts w:ascii="Arial" w:hAnsi="Arial" w:cs="Arial"/>
                <w:sz w:val="24"/>
                <w:szCs w:val="24"/>
              </w:rPr>
            </w:pPr>
          </w:p>
          <w:p w:rsidR="000B6400" w:rsidRPr="007146D6" w:rsidRDefault="000B6400" w:rsidP="000B6400">
            <w:pPr>
              <w:jc w:val="both"/>
              <w:rPr>
                <w:rFonts w:ascii="Arial" w:hAnsi="Arial" w:cs="Arial"/>
                <w:sz w:val="24"/>
                <w:szCs w:val="24"/>
              </w:rPr>
            </w:pPr>
            <w:r w:rsidRPr="007146D6">
              <w:rPr>
                <w:rFonts w:ascii="Arial" w:hAnsi="Arial" w:cs="Arial"/>
                <w:sz w:val="24"/>
                <w:szCs w:val="24"/>
              </w:rPr>
              <w:t>An action plan to achieve compliance with the GDPR by the May 2018 deadline to be developed and implemented</w:t>
            </w:r>
            <w:r>
              <w:rPr>
                <w:rFonts w:ascii="Arial" w:hAnsi="Arial" w:cs="Arial"/>
                <w:sz w:val="24"/>
                <w:szCs w:val="24"/>
              </w:rPr>
              <w:t>.</w:t>
            </w:r>
            <w:r w:rsidRPr="007146D6">
              <w:rPr>
                <w:rFonts w:ascii="Arial" w:hAnsi="Arial" w:cs="Arial"/>
                <w:sz w:val="24"/>
                <w:szCs w:val="24"/>
              </w:rPr>
              <w:t xml:space="preserve"> </w:t>
            </w:r>
          </w:p>
          <w:p w:rsidR="000B6400" w:rsidRDefault="000B6400" w:rsidP="000B6400">
            <w:pPr>
              <w:tabs>
                <w:tab w:val="num" w:pos="959"/>
              </w:tabs>
              <w:jc w:val="both"/>
              <w:rPr>
                <w:rFonts w:ascii="Arial" w:hAnsi="Arial" w:cs="Arial"/>
                <w:sz w:val="24"/>
                <w:szCs w:val="24"/>
              </w:rPr>
            </w:pPr>
          </w:p>
        </w:tc>
      </w:tr>
      <w:tr w:rsidR="000B6400" w:rsidRPr="00F85E7B" w:rsidTr="000B6400">
        <w:tc>
          <w:tcPr>
            <w:tcW w:w="588" w:type="dxa"/>
            <w:shd w:val="clear" w:color="auto" w:fill="auto"/>
          </w:tcPr>
          <w:p w:rsidR="000B6400" w:rsidRPr="00F85E7B" w:rsidRDefault="000B6400" w:rsidP="000B6400">
            <w:pPr>
              <w:tabs>
                <w:tab w:val="num" w:pos="959"/>
              </w:tabs>
              <w:jc w:val="both"/>
              <w:rPr>
                <w:rFonts w:ascii="Arial" w:hAnsi="Arial" w:cs="Arial"/>
                <w:sz w:val="24"/>
                <w:szCs w:val="24"/>
              </w:rPr>
            </w:pPr>
            <w:r>
              <w:rPr>
                <w:rFonts w:ascii="Arial" w:hAnsi="Arial" w:cs="Arial"/>
                <w:sz w:val="24"/>
                <w:szCs w:val="24"/>
              </w:rPr>
              <w:t>h.</w:t>
            </w:r>
          </w:p>
        </w:tc>
        <w:tc>
          <w:tcPr>
            <w:tcW w:w="5332" w:type="dxa"/>
            <w:shd w:val="clear" w:color="auto" w:fill="auto"/>
          </w:tcPr>
          <w:p w:rsidR="000B6400" w:rsidRDefault="000B6400" w:rsidP="000B6400">
            <w:pPr>
              <w:tabs>
                <w:tab w:val="num" w:pos="959"/>
              </w:tabs>
              <w:jc w:val="both"/>
              <w:rPr>
                <w:rFonts w:ascii="Arial" w:hAnsi="Arial" w:cs="Arial"/>
                <w:sz w:val="24"/>
                <w:szCs w:val="24"/>
              </w:rPr>
            </w:pPr>
            <w:r>
              <w:rPr>
                <w:rFonts w:ascii="Arial" w:hAnsi="Arial" w:cs="Arial"/>
                <w:sz w:val="24"/>
                <w:szCs w:val="24"/>
              </w:rPr>
              <w:t>To ensure we complete the temporary re-housing of all residents of Brickfield Cottages, undertaken all necessary remedial works, take appropriate legal action to recover costs, and return all residents to site as appropriate.</w:t>
            </w:r>
          </w:p>
          <w:p w:rsidR="000B6400" w:rsidRDefault="000B6400" w:rsidP="000B6400">
            <w:pPr>
              <w:tabs>
                <w:tab w:val="num" w:pos="959"/>
              </w:tabs>
              <w:jc w:val="both"/>
              <w:rPr>
                <w:rFonts w:ascii="Arial" w:hAnsi="Arial" w:cs="Arial"/>
                <w:sz w:val="24"/>
                <w:szCs w:val="24"/>
              </w:rPr>
            </w:pPr>
          </w:p>
          <w:p w:rsidR="000B6400" w:rsidRDefault="000B6400" w:rsidP="000B6400">
            <w:pPr>
              <w:tabs>
                <w:tab w:val="num" w:pos="959"/>
              </w:tabs>
              <w:jc w:val="both"/>
              <w:rPr>
                <w:rFonts w:ascii="Arial" w:hAnsi="Arial" w:cs="Arial"/>
                <w:sz w:val="24"/>
                <w:szCs w:val="24"/>
              </w:rPr>
            </w:pPr>
          </w:p>
          <w:p w:rsidR="000B6400" w:rsidRPr="00F85E7B" w:rsidRDefault="000B6400" w:rsidP="000B6400">
            <w:pPr>
              <w:tabs>
                <w:tab w:val="num" w:pos="959"/>
              </w:tabs>
              <w:jc w:val="both"/>
              <w:rPr>
                <w:rFonts w:ascii="Arial" w:hAnsi="Arial" w:cs="Arial"/>
                <w:sz w:val="24"/>
                <w:szCs w:val="24"/>
              </w:rPr>
            </w:pPr>
          </w:p>
        </w:tc>
        <w:tc>
          <w:tcPr>
            <w:tcW w:w="6946" w:type="dxa"/>
          </w:tcPr>
          <w:p w:rsidR="000B6400" w:rsidRDefault="000B6400" w:rsidP="000B6400">
            <w:pPr>
              <w:tabs>
                <w:tab w:val="num" w:pos="959"/>
              </w:tabs>
              <w:jc w:val="both"/>
              <w:rPr>
                <w:rFonts w:ascii="Arial" w:hAnsi="Arial" w:cs="Arial"/>
                <w:sz w:val="24"/>
                <w:szCs w:val="24"/>
              </w:rPr>
            </w:pPr>
            <w:r>
              <w:rPr>
                <w:rFonts w:ascii="Arial" w:hAnsi="Arial" w:cs="Arial"/>
                <w:sz w:val="24"/>
                <w:szCs w:val="24"/>
              </w:rPr>
              <w:t>We will work with residents to find suitable temporary housing.</w:t>
            </w:r>
          </w:p>
          <w:p w:rsidR="000B6400" w:rsidRDefault="000B6400" w:rsidP="000B6400">
            <w:pPr>
              <w:tabs>
                <w:tab w:val="num" w:pos="959"/>
              </w:tabs>
              <w:jc w:val="both"/>
              <w:rPr>
                <w:rFonts w:ascii="Arial" w:hAnsi="Arial" w:cs="Arial"/>
                <w:sz w:val="24"/>
                <w:szCs w:val="24"/>
              </w:rPr>
            </w:pPr>
          </w:p>
          <w:p w:rsidR="000B6400" w:rsidRDefault="000B6400" w:rsidP="000B6400">
            <w:pPr>
              <w:tabs>
                <w:tab w:val="num" w:pos="959"/>
              </w:tabs>
              <w:jc w:val="both"/>
              <w:rPr>
                <w:rFonts w:ascii="Arial" w:hAnsi="Arial" w:cs="Arial"/>
                <w:sz w:val="24"/>
                <w:szCs w:val="24"/>
              </w:rPr>
            </w:pPr>
            <w:r>
              <w:rPr>
                <w:rFonts w:ascii="Arial" w:hAnsi="Arial" w:cs="Arial"/>
                <w:sz w:val="24"/>
                <w:szCs w:val="24"/>
              </w:rPr>
              <w:t>We will purchase up to 20 street properties utilising the grant support from Greenwich council.</w:t>
            </w:r>
          </w:p>
          <w:p w:rsidR="000B6400" w:rsidRDefault="000B6400" w:rsidP="000B6400">
            <w:pPr>
              <w:tabs>
                <w:tab w:val="num" w:pos="959"/>
              </w:tabs>
              <w:jc w:val="both"/>
              <w:rPr>
                <w:rFonts w:ascii="Arial" w:hAnsi="Arial" w:cs="Arial"/>
                <w:sz w:val="24"/>
                <w:szCs w:val="24"/>
              </w:rPr>
            </w:pPr>
          </w:p>
          <w:p w:rsidR="000B6400" w:rsidRDefault="000B6400" w:rsidP="000B6400">
            <w:pPr>
              <w:tabs>
                <w:tab w:val="num" w:pos="959"/>
              </w:tabs>
              <w:jc w:val="both"/>
              <w:rPr>
                <w:rFonts w:ascii="Arial" w:hAnsi="Arial" w:cs="Arial"/>
                <w:sz w:val="24"/>
                <w:szCs w:val="24"/>
              </w:rPr>
            </w:pPr>
            <w:r>
              <w:rPr>
                <w:rFonts w:ascii="Arial" w:hAnsi="Arial" w:cs="Arial"/>
                <w:sz w:val="24"/>
                <w:szCs w:val="24"/>
              </w:rPr>
              <w:t>We will carry out the site wide ground investigations as soon as the estate is fully decanted. We will carry out all necessary works to ensure a safe return for all residents.</w:t>
            </w:r>
          </w:p>
          <w:p w:rsidR="000B6400" w:rsidRDefault="000B6400" w:rsidP="000B6400">
            <w:pPr>
              <w:tabs>
                <w:tab w:val="num" w:pos="959"/>
              </w:tabs>
              <w:jc w:val="both"/>
              <w:rPr>
                <w:rFonts w:ascii="Arial" w:hAnsi="Arial" w:cs="Arial"/>
                <w:sz w:val="24"/>
                <w:szCs w:val="24"/>
              </w:rPr>
            </w:pPr>
          </w:p>
          <w:p w:rsidR="000B6400" w:rsidRDefault="000B6400" w:rsidP="000B6400">
            <w:pPr>
              <w:tabs>
                <w:tab w:val="num" w:pos="959"/>
              </w:tabs>
              <w:jc w:val="both"/>
              <w:rPr>
                <w:rFonts w:ascii="Arial" w:hAnsi="Arial" w:cs="Arial"/>
                <w:sz w:val="24"/>
                <w:szCs w:val="24"/>
              </w:rPr>
            </w:pPr>
            <w:r>
              <w:rPr>
                <w:rFonts w:ascii="Arial" w:hAnsi="Arial" w:cs="Arial"/>
                <w:sz w:val="24"/>
                <w:szCs w:val="24"/>
              </w:rPr>
              <w:t>We will take advice from our legal advisors and act on it accordingly.</w:t>
            </w:r>
          </w:p>
          <w:p w:rsidR="000B6400" w:rsidRDefault="000B6400" w:rsidP="000B6400">
            <w:pPr>
              <w:tabs>
                <w:tab w:val="num" w:pos="959"/>
              </w:tabs>
              <w:jc w:val="both"/>
              <w:rPr>
                <w:rFonts w:ascii="Arial" w:hAnsi="Arial" w:cs="Arial"/>
                <w:sz w:val="24"/>
                <w:szCs w:val="24"/>
              </w:rPr>
            </w:pPr>
          </w:p>
        </w:tc>
      </w:tr>
      <w:tr w:rsidR="000B6400" w:rsidRPr="00F85E7B" w:rsidTr="000B6400">
        <w:tc>
          <w:tcPr>
            <w:tcW w:w="588" w:type="dxa"/>
            <w:shd w:val="clear" w:color="auto" w:fill="auto"/>
          </w:tcPr>
          <w:p w:rsidR="000B6400" w:rsidRDefault="000B6400" w:rsidP="000B6400">
            <w:pPr>
              <w:tabs>
                <w:tab w:val="num" w:pos="959"/>
              </w:tabs>
              <w:jc w:val="both"/>
              <w:rPr>
                <w:rFonts w:ascii="Arial" w:hAnsi="Arial" w:cs="Arial"/>
                <w:sz w:val="24"/>
                <w:szCs w:val="24"/>
              </w:rPr>
            </w:pPr>
            <w:r>
              <w:rPr>
                <w:rFonts w:ascii="Arial" w:hAnsi="Arial" w:cs="Arial"/>
                <w:sz w:val="24"/>
                <w:szCs w:val="24"/>
              </w:rPr>
              <w:t>i</w:t>
            </w:r>
          </w:p>
        </w:tc>
        <w:tc>
          <w:tcPr>
            <w:tcW w:w="5332" w:type="dxa"/>
            <w:shd w:val="clear" w:color="auto" w:fill="auto"/>
          </w:tcPr>
          <w:p w:rsidR="000B6400" w:rsidRDefault="000B6400" w:rsidP="000B6400">
            <w:pPr>
              <w:tabs>
                <w:tab w:val="num" w:pos="959"/>
              </w:tabs>
              <w:jc w:val="both"/>
              <w:rPr>
                <w:rFonts w:ascii="Arial" w:hAnsi="Arial" w:cs="Arial"/>
                <w:sz w:val="24"/>
                <w:szCs w:val="24"/>
              </w:rPr>
            </w:pPr>
            <w:r>
              <w:rPr>
                <w:rFonts w:ascii="Arial" w:hAnsi="Arial" w:cs="Arial"/>
                <w:sz w:val="24"/>
                <w:szCs w:val="24"/>
              </w:rPr>
              <w:t>To gather business intelligence as the external operating environment changes to inform key strategic decision making</w:t>
            </w:r>
          </w:p>
          <w:p w:rsidR="000B6400" w:rsidRDefault="000B6400" w:rsidP="000B6400">
            <w:pPr>
              <w:tabs>
                <w:tab w:val="num" w:pos="959"/>
              </w:tabs>
              <w:jc w:val="both"/>
              <w:rPr>
                <w:rFonts w:ascii="Arial" w:hAnsi="Arial" w:cs="Arial"/>
                <w:sz w:val="24"/>
                <w:szCs w:val="24"/>
              </w:rPr>
            </w:pPr>
            <w:r>
              <w:rPr>
                <w:rFonts w:ascii="Arial" w:hAnsi="Arial" w:cs="Arial"/>
                <w:sz w:val="24"/>
                <w:szCs w:val="24"/>
              </w:rPr>
              <w:t xml:space="preserve">. </w:t>
            </w:r>
          </w:p>
        </w:tc>
        <w:tc>
          <w:tcPr>
            <w:tcW w:w="6946" w:type="dxa"/>
          </w:tcPr>
          <w:p w:rsidR="000B6400" w:rsidRDefault="000B6400" w:rsidP="000B6400">
            <w:pPr>
              <w:tabs>
                <w:tab w:val="num" w:pos="959"/>
              </w:tabs>
              <w:jc w:val="both"/>
              <w:rPr>
                <w:rFonts w:ascii="Arial" w:hAnsi="Arial" w:cs="Arial"/>
                <w:sz w:val="24"/>
                <w:szCs w:val="24"/>
              </w:rPr>
            </w:pPr>
            <w:r>
              <w:rPr>
                <w:rFonts w:ascii="Arial" w:hAnsi="Arial" w:cs="Arial"/>
                <w:sz w:val="24"/>
                <w:szCs w:val="24"/>
              </w:rPr>
              <w:t>To report to each Board meeting as required on any changes in the external operating environment that impacts on delivering the objectives in this plan.</w:t>
            </w:r>
          </w:p>
          <w:p w:rsidR="000B6400" w:rsidRDefault="000B6400" w:rsidP="000B6400">
            <w:pPr>
              <w:tabs>
                <w:tab w:val="num" w:pos="959"/>
              </w:tabs>
              <w:jc w:val="both"/>
              <w:rPr>
                <w:rFonts w:ascii="Arial" w:hAnsi="Arial" w:cs="Arial"/>
                <w:sz w:val="24"/>
                <w:szCs w:val="24"/>
              </w:rPr>
            </w:pPr>
          </w:p>
        </w:tc>
      </w:tr>
    </w:tbl>
    <w:p w:rsidR="00AC1663" w:rsidRDefault="00AC1663" w:rsidP="000B6400"/>
    <w:p w:rsidR="00AC1663" w:rsidRDefault="00AC1663">
      <w:pPr>
        <w:spacing w:after="200" w:line="276" w:lineRule="auto"/>
        <w:sectPr w:rsidR="00AC1663" w:rsidSect="000D3353">
          <w:type w:val="continuous"/>
          <w:pgSz w:w="15840" w:h="12240" w:orient="landscape"/>
          <w:pgMar w:top="893" w:right="1440" w:bottom="1800" w:left="1440" w:header="706" w:footer="706" w:gutter="0"/>
          <w:cols w:space="720"/>
          <w:docGrid w:linePitch="360"/>
        </w:sectPr>
      </w:pPr>
    </w:p>
    <w:p w:rsidR="004867CB" w:rsidRPr="00AB103F" w:rsidRDefault="004867CB" w:rsidP="004867CB">
      <w:pPr>
        <w:pStyle w:val="BodyText"/>
        <w:rPr>
          <w:b/>
          <w:bCs/>
          <w:i/>
          <w:iCs/>
          <w:sz w:val="22"/>
          <w:szCs w:val="28"/>
        </w:rPr>
      </w:pPr>
      <w:r w:rsidRPr="00AB103F">
        <w:rPr>
          <w:b/>
          <w:bCs/>
          <w:i/>
          <w:iCs/>
          <w:sz w:val="28"/>
          <w:szCs w:val="28"/>
        </w:rPr>
        <w:lastRenderedPageBreak/>
        <w:t>9.0</w:t>
      </w:r>
      <w:r w:rsidRPr="00AB103F">
        <w:rPr>
          <w:b/>
          <w:bCs/>
          <w:i/>
          <w:iCs/>
          <w:sz w:val="28"/>
          <w:szCs w:val="28"/>
        </w:rPr>
        <w:tab/>
        <w:t>Our Financial Plan</w:t>
      </w:r>
    </w:p>
    <w:p w:rsidR="004867CB" w:rsidRPr="00D60E47" w:rsidRDefault="004867CB" w:rsidP="004867CB">
      <w:pPr>
        <w:tabs>
          <w:tab w:val="left" w:pos="959"/>
        </w:tabs>
        <w:rPr>
          <w:rFonts w:ascii="Arial" w:hAnsi="Arial" w:cs="Arial"/>
          <w:sz w:val="18"/>
          <w:szCs w:val="18"/>
        </w:rPr>
      </w:pPr>
    </w:p>
    <w:p w:rsidR="00972A79" w:rsidRPr="001C422B" w:rsidRDefault="00972A79" w:rsidP="00972A79">
      <w:pPr>
        <w:autoSpaceDE w:val="0"/>
        <w:autoSpaceDN w:val="0"/>
        <w:adjustRightInd w:val="0"/>
        <w:rPr>
          <w:rFonts w:ascii="Arial" w:hAnsi="Arial" w:cs="Arial"/>
          <w:sz w:val="24"/>
          <w:szCs w:val="23"/>
          <w:lang w:val="en-GB" w:eastAsia="en-GB"/>
        </w:rPr>
      </w:pPr>
      <w:r w:rsidRPr="001C422B">
        <w:rPr>
          <w:rFonts w:ascii="Arial" w:hAnsi="Arial" w:cs="Arial"/>
          <w:sz w:val="24"/>
          <w:szCs w:val="23"/>
          <w:lang w:val="en-GB" w:eastAsia="en-GB"/>
        </w:rPr>
        <w:t xml:space="preserve">Hexagon’s three-year detailed Financial Plans are summarised below. These are stated using “frozen GAAP” – the accounting </w:t>
      </w:r>
      <w:r w:rsidRPr="00DA0393">
        <w:rPr>
          <w:rFonts w:ascii="Arial" w:hAnsi="Arial" w:cs="Arial"/>
          <w:sz w:val="24"/>
          <w:szCs w:val="24"/>
          <w:lang w:val="en-GB" w:eastAsia="en-GB"/>
        </w:rPr>
        <w:t>policies in use before FRS102</w:t>
      </w:r>
      <w:r>
        <w:rPr>
          <w:rFonts w:ascii="Arial" w:hAnsi="Arial" w:cs="Arial"/>
          <w:szCs w:val="23"/>
          <w:lang w:val="en-GB" w:eastAsia="en-GB"/>
        </w:rPr>
        <w:t xml:space="preserve"> – </w:t>
      </w:r>
      <w:r w:rsidRPr="001C422B">
        <w:rPr>
          <w:rFonts w:ascii="Arial" w:hAnsi="Arial" w:cs="Arial"/>
          <w:sz w:val="24"/>
          <w:szCs w:val="23"/>
          <w:lang w:val="en-GB" w:eastAsia="en-GB"/>
        </w:rPr>
        <w:t>because our loan covenants are calculated on this basis and will be for some time. We have outlined the key assumptions that underpin the changes we plan to make to both our Balance Sheet and our Income and Expenditure Account. During the period of this Plan, our borrowing will increase to £212m and our gearing ratio will increase to 61.3%, which is within the Board’s risk appetite of 65% and our lenders’ limit of 70%.</w:t>
      </w:r>
    </w:p>
    <w:p w:rsidR="00972A79" w:rsidRPr="001C422B" w:rsidRDefault="00972A79" w:rsidP="00972A79">
      <w:pPr>
        <w:autoSpaceDE w:val="0"/>
        <w:autoSpaceDN w:val="0"/>
        <w:adjustRightInd w:val="0"/>
        <w:rPr>
          <w:rFonts w:ascii="Arial" w:hAnsi="Arial" w:cs="Arial"/>
          <w:sz w:val="24"/>
          <w:szCs w:val="23"/>
          <w:lang w:val="en-GB" w:eastAsia="en-GB"/>
        </w:rPr>
      </w:pPr>
    </w:p>
    <w:p w:rsidR="00972A79" w:rsidRDefault="00972A79" w:rsidP="00972A79">
      <w:pPr>
        <w:autoSpaceDE w:val="0"/>
        <w:autoSpaceDN w:val="0"/>
        <w:adjustRightInd w:val="0"/>
        <w:rPr>
          <w:rFonts w:ascii="Arial" w:hAnsi="Arial" w:cs="Arial"/>
          <w:szCs w:val="23"/>
          <w:lang w:val="en-GB" w:eastAsia="en-GB"/>
        </w:rPr>
      </w:pPr>
      <w:r w:rsidRPr="001C422B">
        <w:rPr>
          <w:rFonts w:ascii="Arial" w:hAnsi="Arial" w:cs="Arial"/>
          <w:sz w:val="24"/>
          <w:szCs w:val="23"/>
          <w:lang w:val="en-GB" w:eastAsia="en-GB"/>
        </w:rPr>
        <w:t xml:space="preserve">Surpluses on property sales form an important part of our activities, and the surplus represents 50% of our annual surplus over the three </w:t>
      </w:r>
      <w:r>
        <w:rPr>
          <w:rFonts w:ascii="Arial" w:hAnsi="Arial" w:cs="Arial"/>
          <w:szCs w:val="23"/>
          <w:lang w:val="en-GB" w:eastAsia="en-GB"/>
        </w:rPr>
        <w:t xml:space="preserve">year </w:t>
      </w:r>
      <w:r w:rsidRPr="001C422B">
        <w:rPr>
          <w:rFonts w:ascii="Arial" w:hAnsi="Arial" w:cs="Arial"/>
          <w:sz w:val="24"/>
          <w:szCs w:val="23"/>
          <w:lang w:val="en-GB" w:eastAsia="en-GB"/>
        </w:rPr>
        <w:t>period. Sales surpluses are reinvested into the development of new social housing for rent.  Our interest cover at the lowest point is 298% which is well above the 110% required by our lenders and leaves sufficient headroom if sales do not comp</w:t>
      </w:r>
      <w:r>
        <w:rPr>
          <w:rFonts w:ascii="Arial" w:hAnsi="Arial" w:cs="Arial"/>
          <w:szCs w:val="23"/>
          <w:lang w:val="en-GB" w:eastAsia="en-GB"/>
        </w:rPr>
        <w:t>l</w:t>
      </w:r>
      <w:r w:rsidRPr="001C422B">
        <w:rPr>
          <w:rFonts w:ascii="Arial" w:hAnsi="Arial" w:cs="Arial"/>
          <w:sz w:val="24"/>
          <w:szCs w:val="23"/>
          <w:lang w:val="en-GB" w:eastAsia="en-GB"/>
        </w:rPr>
        <w:t>ete as planned.</w:t>
      </w:r>
    </w:p>
    <w:p w:rsidR="00972A79" w:rsidRPr="001C422B" w:rsidRDefault="00972A79" w:rsidP="00972A79">
      <w:pPr>
        <w:autoSpaceDE w:val="0"/>
        <w:autoSpaceDN w:val="0"/>
        <w:adjustRightInd w:val="0"/>
        <w:rPr>
          <w:rFonts w:ascii="Arial" w:hAnsi="Arial" w:cs="Arial"/>
          <w:sz w:val="24"/>
          <w:szCs w:val="23"/>
          <w:lang w:val="en-GB" w:eastAsia="en-GB"/>
        </w:rPr>
      </w:pPr>
    </w:p>
    <w:p w:rsidR="00972A79" w:rsidRPr="001C422B" w:rsidRDefault="00972A79" w:rsidP="00972A79">
      <w:pPr>
        <w:autoSpaceDE w:val="0"/>
        <w:autoSpaceDN w:val="0"/>
        <w:adjustRightInd w:val="0"/>
        <w:rPr>
          <w:rFonts w:ascii="Arial" w:hAnsi="Arial" w:cs="Arial"/>
          <w:sz w:val="24"/>
          <w:szCs w:val="23"/>
          <w:lang w:val="en-GB" w:eastAsia="en-GB"/>
        </w:rPr>
      </w:pPr>
      <w:r w:rsidRPr="001C422B">
        <w:rPr>
          <w:rFonts w:ascii="Arial" w:hAnsi="Arial" w:cs="Arial"/>
          <w:sz w:val="24"/>
          <w:szCs w:val="23"/>
          <w:lang w:val="en-GB" w:eastAsia="en-GB"/>
        </w:rPr>
        <w:t>Hexagon will remain committed to both providing new homes and carrying out</w:t>
      </w:r>
      <w:r>
        <w:rPr>
          <w:rFonts w:ascii="Arial" w:hAnsi="Arial" w:cs="Arial"/>
          <w:sz w:val="24"/>
          <w:szCs w:val="23"/>
          <w:lang w:val="en-GB" w:eastAsia="en-GB"/>
        </w:rPr>
        <w:t xml:space="preserve"> </w:t>
      </w:r>
      <w:r w:rsidRPr="001C422B">
        <w:rPr>
          <w:rFonts w:ascii="Arial" w:hAnsi="Arial" w:cs="Arial"/>
          <w:sz w:val="24"/>
          <w:szCs w:val="23"/>
          <w:lang w:val="en-GB" w:eastAsia="en-GB"/>
        </w:rPr>
        <w:t>improvement to existing homes during this plan. The spending plan for</w:t>
      </w:r>
      <w:r>
        <w:rPr>
          <w:rFonts w:ascii="Arial" w:hAnsi="Arial" w:cs="Arial"/>
          <w:sz w:val="24"/>
          <w:szCs w:val="23"/>
          <w:lang w:val="en-GB" w:eastAsia="en-GB"/>
        </w:rPr>
        <w:t xml:space="preserve"> </w:t>
      </w:r>
      <w:r w:rsidRPr="001C422B">
        <w:rPr>
          <w:rFonts w:ascii="Arial" w:hAnsi="Arial" w:cs="Arial"/>
          <w:sz w:val="24"/>
          <w:szCs w:val="23"/>
          <w:lang w:val="en-GB" w:eastAsia="en-GB"/>
        </w:rPr>
        <w:t>improving existing homes is informed by a comprehensive stock condition</w:t>
      </w:r>
      <w:r>
        <w:rPr>
          <w:rFonts w:ascii="Arial" w:hAnsi="Arial" w:cs="Arial"/>
          <w:sz w:val="24"/>
          <w:szCs w:val="23"/>
          <w:lang w:val="en-GB" w:eastAsia="en-GB"/>
        </w:rPr>
        <w:t xml:space="preserve"> </w:t>
      </w:r>
      <w:r w:rsidRPr="001C422B">
        <w:rPr>
          <w:rFonts w:ascii="Arial" w:hAnsi="Arial" w:cs="Arial"/>
          <w:sz w:val="24"/>
          <w:szCs w:val="23"/>
          <w:lang w:val="en-GB" w:eastAsia="en-GB"/>
        </w:rPr>
        <w:t>survey. Maintenance expenditure for the period to March 2019 includes £4m for ground investigation and repair at Brickfield Cottages.</w:t>
      </w:r>
    </w:p>
    <w:p w:rsidR="00972A79" w:rsidRPr="001C422B" w:rsidRDefault="00972A79" w:rsidP="00972A79">
      <w:pPr>
        <w:autoSpaceDE w:val="0"/>
        <w:autoSpaceDN w:val="0"/>
        <w:adjustRightInd w:val="0"/>
        <w:rPr>
          <w:rFonts w:ascii="Arial" w:hAnsi="Arial" w:cs="Arial"/>
          <w:sz w:val="24"/>
          <w:szCs w:val="23"/>
          <w:lang w:val="en-GB" w:eastAsia="en-GB"/>
        </w:rPr>
      </w:pPr>
    </w:p>
    <w:p w:rsidR="00972A79" w:rsidRDefault="00972A79" w:rsidP="00972A79">
      <w:pPr>
        <w:autoSpaceDE w:val="0"/>
        <w:autoSpaceDN w:val="0"/>
        <w:adjustRightInd w:val="0"/>
        <w:rPr>
          <w:rFonts w:ascii="Arial" w:hAnsi="Arial" w:cs="Arial"/>
          <w:szCs w:val="23"/>
          <w:lang w:val="en-GB" w:eastAsia="en-GB"/>
        </w:rPr>
      </w:pPr>
      <w:r w:rsidRPr="001C422B">
        <w:rPr>
          <w:rFonts w:ascii="Arial" w:hAnsi="Arial" w:cs="Arial"/>
          <w:sz w:val="24"/>
          <w:szCs w:val="23"/>
          <w:lang w:val="en-GB" w:eastAsia="en-GB"/>
        </w:rPr>
        <w:t>The data below shows that we can achieve continued growth in homes in management over the three years. Our annual surplus will remain at around £6m throughout the period, despite the requirement to reduce rents by 1% a year. The levels of surplus will contribute to a sustainable financial position for Hexagon and will allow us to optimise the balance between our obligations to existing residents, new customers, and our lenders.</w:t>
      </w:r>
    </w:p>
    <w:p w:rsidR="00972A79" w:rsidRPr="001C422B" w:rsidRDefault="00972A79" w:rsidP="00972A79">
      <w:pPr>
        <w:autoSpaceDE w:val="0"/>
        <w:autoSpaceDN w:val="0"/>
        <w:adjustRightInd w:val="0"/>
        <w:rPr>
          <w:rFonts w:ascii="Arial" w:hAnsi="Arial" w:cs="Arial"/>
          <w:sz w:val="24"/>
          <w:szCs w:val="23"/>
          <w:lang w:val="en-GB" w:eastAsia="en-GB"/>
        </w:rPr>
      </w:pPr>
    </w:p>
    <w:p w:rsidR="00972A79" w:rsidRPr="001C422B" w:rsidRDefault="00972A79" w:rsidP="00972A79">
      <w:pPr>
        <w:autoSpaceDE w:val="0"/>
        <w:autoSpaceDN w:val="0"/>
        <w:adjustRightInd w:val="0"/>
        <w:rPr>
          <w:sz w:val="28"/>
        </w:rPr>
      </w:pPr>
      <w:r w:rsidRPr="001C422B">
        <w:rPr>
          <w:rFonts w:ascii="Arial" w:hAnsi="Arial" w:cs="Arial"/>
          <w:sz w:val="24"/>
          <w:szCs w:val="23"/>
          <w:lang w:val="en-GB" w:eastAsia="en-GB"/>
        </w:rPr>
        <w:t>Our Fina</w:t>
      </w:r>
      <w:r>
        <w:rPr>
          <w:rFonts w:ascii="Arial" w:hAnsi="Arial" w:cs="Arial"/>
          <w:szCs w:val="23"/>
          <w:lang w:val="en-GB" w:eastAsia="en-GB"/>
        </w:rPr>
        <w:t>n</w:t>
      </w:r>
      <w:r w:rsidRPr="001C422B">
        <w:rPr>
          <w:rFonts w:ascii="Arial" w:hAnsi="Arial" w:cs="Arial"/>
          <w:sz w:val="24"/>
          <w:szCs w:val="23"/>
          <w:lang w:val="en-GB" w:eastAsia="en-GB"/>
        </w:rPr>
        <w:t>cial Plan is reviewed on a regular basis to consider any changes</w:t>
      </w:r>
      <w:r>
        <w:rPr>
          <w:rFonts w:ascii="Arial" w:hAnsi="Arial" w:cs="Arial"/>
          <w:sz w:val="24"/>
          <w:szCs w:val="23"/>
          <w:lang w:val="en-GB" w:eastAsia="en-GB"/>
        </w:rPr>
        <w:t xml:space="preserve"> </w:t>
      </w:r>
      <w:r w:rsidRPr="001C422B">
        <w:rPr>
          <w:rFonts w:ascii="Arial" w:hAnsi="Arial" w:cs="Arial"/>
          <w:sz w:val="24"/>
          <w:szCs w:val="23"/>
          <w:lang w:val="en-GB" w:eastAsia="en-GB"/>
        </w:rPr>
        <w:t>which could not be quantified at the time of developing this Corporate Plan.</w:t>
      </w:r>
    </w:p>
    <w:p w:rsidR="004867CB" w:rsidRDefault="004867CB" w:rsidP="004867CB">
      <w:pPr>
        <w:jc w:val="both"/>
        <w:rPr>
          <w:rFonts w:ascii="Arial" w:hAnsi="Arial" w:cs="Arial"/>
          <w:sz w:val="24"/>
          <w:szCs w:val="24"/>
        </w:rPr>
      </w:pPr>
    </w:p>
    <w:tbl>
      <w:tblPr>
        <w:tblW w:w="9700" w:type="dxa"/>
        <w:tblInd w:w="93" w:type="dxa"/>
        <w:tblLook w:val="04A0" w:firstRow="1" w:lastRow="0" w:firstColumn="1" w:lastColumn="0" w:noHBand="0" w:noVBand="1"/>
      </w:tblPr>
      <w:tblGrid>
        <w:gridCol w:w="5758"/>
        <w:gridCol w:w="2022"/>
        <w:gridCol w:w="960"/>
        <w:gridCol w:w="960"/>
      </w:tblGrid>
      <w:tr w:rsidR="00972A79" w:rsidRPr="00972A79" w:rsidTr="00972A79">
        <w:trPr>
          <w:trHeight w:val="300"/>
        </w:trPr>
        <w:tc>
          <w:tcPr>
            <w:tcW w:w="7780" w:type="dxa"/>
            <w:gridSpan w:val="2"/>
            <w:tcBorders>
              <w:top w:val="nil"/>
              <w:left w:val="nil"/>
              <w:bottom w:val="nil"/>
              <w:right w:val="nil"/>
            </w:tcBorders>
            <w:shd w:val="clear" w:color="auto" w:fill="auto"/>
            <w:noWrap/>
            <w:vAlign w:val="bottom"/>
            <w:hideMark/>
          </w:tcPr>
          <w:p w:rsidR="00972A79" w:rsidRPr="00DA0393" w:rsidRDefault="00972A79" w:rsidP="00972A79">
            <w:pPr>
              <w:rPr>
                <w:rFonts w:ascii="Calibri" w:hAnsi="Calibri"/>
                <w:b/>
                <w:color w:val="000000"/>
                <w:sz w:val="22"/>
                <w:szCs w:val="22"/>
                <w:lang w:val="en-GB" w:eastAsia="en-GB"/>
              </w:rPr>
            </w:pPr>
            <w:r w:rsidRPr="00DA0393">
              <w:rPr>
                <w:rFonts w:ascii="Calibri" w:hAnsi="Calibri"/>
                <w:b/>
                <w:color w:val="000000"/>
                <w:sz w:val="22"/>
                <w:szCs w:val="22"/>
                <w:lang w:val="en-GB" w:eastAsia="en-GB"/>
              </w:rPr>
              <w:t>Source: 30 year financial forecast approved by the Board in March 2017</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Summarised Balance Sheet</w:t>
            </w:r>
          </w:p>
        </w:tc>
        <w:tc>
          <w:tcPr>
            <w:tcW w:w="2022" w:type="dxa"/>
            <w:tcBorders>
              <w:top w:val="nil"/>
              <w:left w:val="nil"/>
              <w:bottom w:val="nil"/>
              <w:right w:val="nil"/>
            </w:tcBorders>
            <w:shd w:val="clear" w:color="auto" w:fill="auto"/>
            <w:noWrap/>
            <w:vAlign w:val="bottom"/>
            <w:hideMark/>
          </w:tcPr>
          <w:p w:rsidR="00972A79" w:rsidRPr="00DA0393" w:rsidRDefault="00972A79" w:rsidP="00972A79">
            <w:pPr>
              <w:jc w:val="right"/>
              <w:rPr>
                <w:rFonts w:ascii="Calibri" w:hAnsi="Calibri"/>
                <w:b/>
                <w:color w:val="000000"/>
                <w:sz w:val="22"/>
                <w:szCs w:val="22"/>
                <w:lang w:val="en-GB" w:eastAsia="en-GB"/>
              </w:rPr>
            </w:pPr>
            <w:r w:rsidRPr="00DA0393">
              <w:rPr>
                <w:rFonts w:ascii="Calibri" w:hAnsi="Calibri"/>
                <w:b/>
                <w:color w:val="000000"/>
                <w:sz w:val="22"/>
                <w:szCs w:val="22"/>
                <w:lang w:val="en-GB" w:eastAsia="en-GB"/>
              </w:rPr>
              <w:t>Mar-18</w:t>
            </w:r>
          </w:p>
        </w:tc>
        <w:tc>
          <w:tcPr>
            <w:tcW w:w="960" w:type="dxa"/>
            <w:tcBorders>
              <w:top w:val="nil"/>
              <w:left w:val="nil"/>
              <w:bottom w:val="nil"/>
              <w:right w:val="nil"/>
            </w:tcBorders>
            <w:shd w:val="clear" w:color="auto" w:fill="auto"/>
            <w:noWrap/>
            <w:vAlign w:val="bottom"/>
            <w:hideMark/>
          </w:tcPr>
          <w:p w:rsidR="00972A79" w:rsidRPr="00DA0393" w:rsidRDefault="00972A79" w:rsidP="00972A79">
            <w:pPr>
              <w:jc w:val="right"/>
              <w:rPr>
                <w:rFonts w:ascii="Calibri" w:hAnsi="Calibri"/>
                <w:b/>
                <w:color w:val="000000"/>
                <w:sz w:val="22"/>
                <w:szCs w:val="22"/>
                <w:lang w:val="en-GB" w:eastAsia="en-GB"/>
              </w:rPr>
            </w:pPr>
            <w:r w:rsidRPr="00DA0393">
              <w:rPr>
                <w:rFonts w:ascii="Calibri" w:hAnsi="Calibri"/>
                <w:b/>
                <w:color w:val="000000"/>
                <w:sz w:val="22"/>
                <w:szCs w:val="22"/>
                <w:lang w:val="en-GB" w:eastAsia="en-GB"/>
              </w:rPr>
              <w:t>Mar-19</w:t>
            </w:r>
          </w:p>
        </w:tc>
        <w:tc>
          <w:tcPr>
            <w:tcW w:w="960" w:type="dxa"/>
            <w:tcBorders>
              <w:top w:val="nil"/>
              <w:left w:val="nil"/>
              <w:bottom w:val="nil"/>
              <w:right w:val="nil"/>
            </w:tcBorders>
            <w:shd w:val="clear" w:color="auto" w:fill="auto"/>
            <w:noWrap/>
            <w:vAlign w:val="bottom"/>
            <w:hideMark/>
          </w:tcPr>
          <w:p w:rsidR="00972A79" w:rsidRPr="00DA0393" w:rsidRDefault="00972A79" w:rsidP="00972A79">
            <w:pPr>
              <w:jc w:val="right"/>
              <w:rPr>
                <w:rFonts w:ascii="Calibri" w:hAnsi="Calibri"/>
                <w:b/>
                <w:color w:val="000000"/>
                <w:sz w:val="22"/>
                <w:szCs w:val="22"/>
                <w:lang w:val="en-GB" w:eastAsia="en-GB"/>
              </w:rPr>
            </w:pPr>
            <w:r w:rsidRPr="00DA0393">
              <w:rPr>
                <w:rFonts w:ascii="Calibri" w:hAnsi="Calibri"/>
                <w:b/>
                <w:color w:val="000000"/>
                <w:sz w:val="22"/>
                <w:szCs w:val="22"/>
                <w:lang w:val="en-GB" w:eastAsia="en-GB"/>
              </w:rPr>
              <w:t>Mar-20</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£'000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£'000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£'000</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Property assets (cost less depreciation)</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513,100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521,310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544,455</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Other fixed assets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2,742</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2,579</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2,508</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Current assets less current liabilities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12,295</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8,329</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14,664</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Loans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194,654</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191,945</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212,245</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Grant</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256,256</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256,917</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259,344</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Provisions and other long term creditors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1,286</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1,238</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1,342</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Reserves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75,940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82,118</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88,696</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lastRenderedPageBreak/>
              <w:t>Projected income and expenditure</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£'000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£'000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£'000</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Income from social housing lettings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27,096</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28,066</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29,089</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Income from sales of properties: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Shared ownership first tranche</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3,521</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7,595</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6,117</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Shared ownership staircasing</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1,875</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1,937</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3,121</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Empty properties not economic to repair</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2,203</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2,269</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2,355</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Income from other social housing activities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1,197</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1,202</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1,187</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 xml:space="preserve">Income from </w:t>
            </w:r>
            <w:r w:rsidR="004816F4" w:rsidRPr="00972A79">
              <w:rPr>
                <w:rFonts w:ascii="Calibri" w:hAnsi="Calibri"/>
                <w:color w:val="000000"/>
                <w:sz w:val="22"/>
                <w:szCs w:val="22"/>
                <w:lang w:val="en-GB" w:eastAsia="en-GB"/>
              </w:rPr>
              <w:t>non-social</w:t>
            </w:r>
            <w:r w:rsidRPr="00972A79">
              <w:rPr>
                <w:rFonts w:ascii="Calibri" w:hAnsi="Calibri"/>
                <w:color w:val="000000"/>
                <w:sz w:val="22"/>
                <w:szCs w:val="22"/>
                <w:lang w:val="en-GB" w:eastAsia="en-GB"/>
              </w:rPr>
              <w:t xml:space="preserve"> housing </w:t>
            </w:r>
            <w:r w:rsidR="004816F4" w:rsidRPr="00972A79">
              <w:rPr>
                <w:rFonts w:ascii="Calibri" w:hAnsi="Calibri"/>
                <w:color w:val="000000"/>
                <w:sz w:val="22"/>
                <w:szCs w:val="22"/>
                <w:lang w:val="en-GB" w:eastAsia="en-GB"/>
              </w:rPr>
              <w:t>activities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 xml:space="preserve">                           1,038 </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 xml:space="preserve">        1,066 </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 xml:space="preserve">        1,095 </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Total income</w:t>
            </w:r>
          </w:p>
        </w:tc>
        <w:tc>
          <w:tcPr>
            <w:tcW w:w="2022" w:type="dxa"/>
            <w:tcBorders>
              <w:top w:val="single" w:sz="4" w:space="0" w:color="auto"/>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36,929</w:t>
            </w:r>
          </w:p>
        </w:tc>
        <w:tc>
          <w:tcPr>
            <w:tcW w:w="960" w:type="dxa"/>
            <w:tcBorders>
              <w:top w:val="single" w:sz="4" w:space="0" w:color="auto"/>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42,136</w:t>
            </w:r>
          </w:p>
        </w:tc>
        <w:tc>
          <w:tcPr>
            <w:tcW w:w="960" w:type="dxa"/>
            <w:tcBorders>
              <w:top w:val="single" w:sz="4" w:space="0" w:color="auto"/>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42,964</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Expenditure on social housing lettings: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Management, service and support costs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5,920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6,261</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6,568</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Maintenance costs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8,687</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7,499</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7,121</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Rent losses from bad debts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443</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570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743</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Depreciation charge</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3525</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3900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4229</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Other</w:t>
            </w:r>
          </w:p>
        </w:tc>
        <w:tc>
          <w:tcPr>
            <w:tcW w:w="2022" w:type="dxa"/>
            <w:tcBorders>
              <w:top w:val="nil"/>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136</w:t>
            </w:r>
          </w:p>
        </w:tc>
        <w:tc>
          <w:tcPr>
            <w:tcW w:w="960" w:type="dxa"/>
            <w:tcBorders>
              <w:top w:val="nil"/>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140</w:t>
            </w:r>
          </w:p>
        </w:tc>
        <w:tc>
          <w:tcPr>
            <w:tcW w:w="960" w:type="dxa"/>
            <w:tcBorders>
              <w:top w:val="nil"/>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143</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Total expenditure on social housing lettings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18,711</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18,370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18,804</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Cost of sales: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Shared ownership first tranche</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3,316</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7,288</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6,068</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Shared ownership staircasing</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1,343</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1,342</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2,259</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Empty properties not economic to repair</w:t>
            </w:r>
          </w:p>
        </w:tc>
        <w:tc>
          <w:tcPr>
            <w:tcW w:w="2022" w:type="dxa"/>
            <w:tcBorders>
              <w:top w:val="nil"/>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373</w:t>
            </w:r>
          </w:p>
        </w:tc>
        <w:tc>
          <w:tcPr>
            <w:tcW w:w="960" w:type="dxa"/>
            <w:tcBorders>
              <w:top w:val="nil"/>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370.7</w:t>
            </w:r>
          </w:p>
        </w:tc>
        <w:tc>
          <w:tcPr>
            <w:tcW w:w="960" w:type="dxa"/>
            <w:tcBorders>
              <w:top w:val="nil"/>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368.4</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Total costs of sales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5,031</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9,001</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8,695</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Other social housing costs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1,941</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2,011</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1,813</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4816F4"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Non-social</w:t>
            </w:r>
            <w:r w:rsidR="00972A79" w:rsidRPr="00972A79">
              <w:rPr>
                <w:rFonts w:ascii="Calibri" w:hAnsi="Calibri"/>
                <w:color w:val="000000"/>
                <w:sz w:val="22"/>
                <w:szCs w:val="22"/>
                <w:lang w:val="en-GB" w:eastAsia="en-GB"/>
              </w:rPr>
              <w:t xml:space="preserve"> housing costs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913</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948</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968</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Total operating expenditure</w:t>
            </w:r>
          </w:p>
        </w:tc>
        <w:tc>
          <w:tcPr>
            <w:tcW w:w="2022" w:type="dxa"/>
            <w:tcBorders>
              <w:top w:val="single" w:sz="4" w:space="0" w:color="auto"/>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26,597</w:t>
            </w:r>
          </w:p>
        </w:tc>
        <w:tc>
          <w:tcPr>
            <w:tcW w:w="960" w:type="dxa"/>
            <w:tcBorders>
              <w:top w:val="single" w:sz="4" w:space="0" w:color="auto"/>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30,330</w:t>
            </w:r>
          </w:p>
        </w:tc>
        <w:tc>
          <w:tcPr>
            <w:tcW w:w="960" w:type="dxa"/>
            <w:tcBorders>
              <w:top w:val="single" w:sz="4" w:space="0" w:color="auto"/>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30,281</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Gift aid from surplus on outright sales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728</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318</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0</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Surplus before interest</w:t>
            </w:r>
          </w:p>
        </w:tc>
        <w:tc>
          <w:tcPr>
            <w:tcW w:w="2022" w:type="dxa"/>
            <w:tcBorders>
              <w:top w:val="nil"/>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11,061</w:t>
            </w:r>
          </w:p>
        </w:tc>
        <w:tc>
          <w:tcPr>
            <w:tcW w:w="960" w:type="dxa"/>
            <w:tcBorders>
              <w:top w:val="nil"/>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12,124</w:t>
            </w:r>
          </w:p>
        </w:tc>
        <w:tc>
          <w:tcPr>
            <w:tcW w:w="960" w:type="dxa"/>
            <w:tcBorders>
              <w:top w:val="nil"/>
              <w:left w:val="nil"/>
              <w:bottom w:val="single" w:sz="4"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12,683</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Net interest payable</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-5,238</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-5,946</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-6,105</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15"/>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Annual surplus</w:t>
            </w:r>
          </w:p>
        </w:tc>
        <w:tc>
          <w:tcPr>
            <w:tcW w:w="2022" w:type="dxa"/>
            <w:tcBorders>
              <w:top w:val="single" w:sz="4" w:space="0" w:color="auto"/>
              <w:left w:val="nil"/>
              <w:bottom w:val="single" w:sz="8"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5,823</w:t>
            </w:r>
          </w:p>
        </w:tc>
        <w:tc>
          <w:tcPr>
            <w:tcW w:w="960" w:type="dxa"/>
            <w:tcBorders>
              <w:top w:val="single" w:sz="4" w:space="0" w:color="auto"/>
              <w:left w:val="nil"/>
              <w:bottom w:val="single" w:sz="8"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6,177</w:t>
            </w:r>
          </w:p>
        </w:tc>
        <w:tc>
          <w:tcPr>
            <w:tcW w:w="960" w:type="dxa"/>
            <w:tcBorders>
              <w:top w:val="single" w:sz="4" w:space="0" w:color="auto"/>
              <w:left w:val="nil"/>
              <w:bottom w:val="single" w:sz="8" w:space="0" w:color="auto"/>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6,578</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Homes in direct management</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3,830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3,962</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4,037</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Interest cover ratio</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330%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298%</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300%</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Gearing ratio</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59.1%</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57.0%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61.3%</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Surplus on property sales as a percentage of annual surplus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56.6%</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50.5%</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44.1%</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Default="00972A79" w:rsidP="00972A79">
            <w:pPr>
              <w:rPr>
                <w:rFonts w:ascii="Calibri" w:hAnsi="Calibri"/>
                <w:color w:val="000000"/>
                <w:sz w:val="22"/>
                <w:szCs w:val="22"/>
                <w:lang w:val="en-GB" w:eastAsia="en-GB"/>
              </w:rPr>
            </w:pPr>
          </w:p>
          <w:p w:rsidR="009209C9" w:rsidRPr="00972A79" w:rsidRDefault="009209C9" w:rsidP="00972A79">
            <w:pPr>
              <w:rPr>
                <w:rFonts w:ascii="Calibri" w:hAnsi="Calibri"/>
                <w:color w:val="000000"/>
                <w:sz w:val="22"/>
                <w:szCs w:val="22"/>
                <w:lang w:val="en-GB" w:eastAsia="en-GB"/>
              </w:rPr>
            </w:pP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lastRenderedPageBreak/>
              <w:t>Key assumptions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Development completions (all tenures)</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128</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103</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100</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CPI inflation</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1.7%</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2.5%</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2.1%</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Rent decreases (general needs and supported housing)</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-1.0%</w:t>
            </w:r>
          </w:p>
        </w:tc>
      </w:tr>
      <w:tr w:rsidR="00972A79" w:rsidRPr="00972A79" w:rsidTr="00972A79">
        <w:trPr>
          <w:trHeight w:val="300"/>
        </w:trPr>
        <w:tc>
          <w:tcPr>
            <w:tcW w:w="5758" w:type="dxa"/>
            <w:tcBorders>
              <w:top w:val="nil"/>
              <w:left w:val="nil"/>
              <w:bottom w:val="nil"/>
              <w:right w:val="nil"/>
            </w:tcBorders>
            <w:shd w:val="clear" w:color="auto" w:fill="auto"/>
            <w:noWrap/>
            <w:vAlign w:val="bottom"/>
            <w:hideMark/>
          </w:tcPr>
          <w:p w:rsidR="00972A79" w:rsidRPr="00972A79" w:rsidRDefault="00972A79" w:rsidP="00972A79">
            <w:pPr>
              <w:rPr>
                <w:rFonts w:ascii="Calibri" w:hAnsi="Calibri"/>
                <w:color w:val="000000"/>
                <w:sz w:val="22"/>
                <w:szCs w:val="22"/>
                <w:lang w:val="en-GB" w:eastAsia="en-GB"/>
              </w:rPr>
            </w:pPr>
            <w:r w:rsidRPr="00972A79">
              <w:rPr>
                <w:rFonts w:ascii="Calibri" w:hAnsi="Calibri"/>
                <w:color w:val="000000"/>
                <w:sz w:val="22"/>
                <w:szCs w:val="22"/>
                <w:lang w:val="en-GB" w:eastAsia="en-GB"/>
              </w:rPr>
              <w:t>Average interest rate for variable loans (before margin)</w:t>
            </w:r>
          </w:p>
        </w:tc>
        <w:tc>
          <w:tcPr>
            <w:tcW w:w="2022"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0.58%</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0.60%</w:t>
            </w:r>
          </w:p>
        </w:tc>
        <w:tc>
          <w:tcPr>
            <w:tcW w:w="960" w:type="dxa"/>
            <w:tcBorders>
              <w:top w:val="nil"/>
              <w:left w:val="nil"/>
              <w:bottom w:val="nil"/>
              <w:right w:val="nil"/>
            </w:tcBorders>
            <w:shd w:val="clear" w:color="auto" w:fill="auto"/>
            <w:noWrap/>
            <w:vAlign w:val="bottom"/>
            <w:hideMark/>
          </w:tcPr>
          <w:p w:rsidR="00972A79" w:rsidRPr="00972A79" w:rsidRDefault="00972A79" w:rsidP="00972A79">
            <w:pPr>
              <w:jc w:val="right"/>
              <w:rPr>
                <w:rFonts w:ascii="Calibri" w:hAnsi="Calibri"/>
                <w:color w:val="000000"/>
                <w:sz w:val="22"/>
                <w:szCs w:val="22"/>
                <w:lang w:val="en-GB" w:eastAsia="en-GB"/>
              </w:rPr>
            </w:pPr>
            <w:r w:rsidRPr="00972A79">
              <w:rPr>
                <w:rFonts w:ascii="Calibri" w:hAnsi="Calibri"/>
                <w:color w:val="000000"/>
                <w:sz w:val="22"/>
                <w:szCs w:val="22"/>
                <w:lang w:val="en-GB" w:eastAsia="en-GB"/>
              </w:rPr>
              <w:t>0.90%</w:t>
            </w:r>
          </w:p>
        </w:tc>
      </w:tr>
    </w:tbl>
    <w:p w:rsidR="00972A79" w:rsidRDefault="00972A79" w:rsidP="004867CB">
      <w:pPr>
        <w:jc w:val="both"/>
        <w:rPr>
          <w:rFonts w:ascii="Arial" w:hAnsi="Arial" w:cs="Arial"/>
          <w:sz w:val="24"/>
          <w:szCs w:val="24"/>
        </w:rPr>
      </w:pPr>
    </w:p>
    <w:p w:rsidR="004867CB" w:rsidRPr="00680717" w:rsidRDefault="004867CB" w:rsidP="004867CB">
      <w:pPr>
        <w:pStyle w:val="Footer"/>
        <w:tabs>
          <w:tab w:val="clear" w:pos="4153"/>
          <w:tab w:val="clear" w:pos="8306"/>
        </w:tabs>
        <w:rPr>
          <w:rFonts w:ascii="Arial" w:hAnsi="Arial" w:cs="Arial"/>
          <w:b/>
          <w:i/>
          <w:sz w:val="28"/>
          <w:szCs w:val="28"/>
        </w:rPr>
      </w:pPr>
      <w:r>
        <w:rPr>
          <w:sz w:val="24"/>
          <w:szCs w:val="24"/>
        </w:rPr>
        <w:br w:type="page"/>
      </w:r>
      <w:r w:rsidRPr="00680717">
        <w:rPr>
          <w:rFonts w:ascii="Arial" w:hAnsi="Arial" w:cs="Arial"/>
          <w:b/>
          <w:i/>
          <w:sz w:val="28"/>
          <w:szCs w:val="28"/>
        </w:rPr>
        <w:lastRenderedPageBreak/>
        <w:t>10.0</w:t>
      </w:r>
      <w:r w:rsidRPr="00680717">
        <w:rPr>
          <w:rFonts w:ascii="Arial" w:hAnsi="Arial" w:cs="Arial"/>
          <w:b/>
          <w:i/>
          <w:sz w:val="28"/>
          <w:szCs w:val="28"/>
        </w:rPr>
        <w:tab/>
      </w:r>
      <w:bookmarkStart w:id="0" w:name="Mgmtteam"/>
      <w:bookmarkEnd w:id="0"/>
      <w:r w:rsidRPr="00680717">
        <w:rPr>
          <w:rFonts w:ascii="Arial" w:hAnsi="Arial" w:cs="Arial"/>
          <w:b/>
          <w:i/>
          <w:sz w:val="28"/>
          <w:szCs w:val="28"/>
        </w:rPr>
        <w:t>HEXAGON’S SENIOR MANAGEMENT TEAM</w:t>
      </w:r>
    </w:p>
    <w:p w:rsidR="004867CB" w:rsidRPr="00680717" w:rsidRDefault="004867CB" w:rsidP="004867CB">
      <w:pPr>
        <w:numPr>
          <w:ilvl w:val="12"/>
          <w:numId w:val="0"/>
        </w:numPr>
        <w:tabs>
          <w:tab w:val="left" w:pos="959"/>
        </w:tabs>
        <w:rPr>
          <w:rFonts w:ascii="Arial" w:hAnsi="Arial" w:cs="Arial"/>
          <w:b/>
          <w:bCs/>
          <w:i/>
          <w:iCs/>
          <w:sz w:val="22"/>
          <w:szCs w:val="28"/>
        </w:rPr>
      </w:pPr>
    </w:p>
    <w:p w:rsidR="00972A79" w:rsidRPr="00680717" w:rsidRDefault="00972A79" w:rsidP="00972A79">
      <w:pPr>
        <w:jc w:val="both"/>
        <w:rPr>
          <w:rFonts w:ascii="Arial" w:hAnsi="Arial" w:cs="Arial"/>
          <w:sz w:val="22"/>
          <w:szCs w:val="22"/>
        </w:rPr>
      </w:pPr>
      <w:r w:rsidRPr="00680717">
        <w:rPr>
          <w:rFonts w:ascii="Arial" w:hAnsi="Arial" w:cs="Arial"/>
          <w:b/>
          <w:bCs/>
          <w:sz w:val="22"/>
          <w:szCs w:val="22"/>
        </w:rPr>
        <w:t>Tom McCormack (Chief Executive)</w:t>
      </w:r>
      <w:r w:rsidRPr="00680717">
        <w:rPr>
          <w:rFonts w:ascii="Arial" w:hAnsi="Arial" w:cs="Arial"/>
          <w:sz w:val="22"/>
          <w:szCs w:val="22"/>
        </w:rPr>
        <w:t xml:space="preserve"> has worked in the </w:t>
      </w:r>
      <w:r>
        <w:rPr>
          <w:rFonts w:ascii="Arial" w:hAnsi="Arial" w:cs="Arial"/>
          <w:sz w:val="22"/>
          <w:szCs w:val="22"/>
        </w:rPr>
        <w:t>social housing field for over 30 y</w:t>
      </w:r>
      <w:r w:rsidRPr="00680717">
        <w:rPr>
          <w:rFonts w:ascii="Arial" w:hAnsi="Arial" w:cs="Arial"/>
          <w:sz w:val="22"/>
          <w:szCs w:val="22"/>
        </w:rPr>
        <w:t>ears</w:t>
      </w:r>
      <w:r>
        <w:rPr>
          <w:rFonts w:ascii="Arial" w:hAnsi="Arial" w:cs="Arial"/>
          <w:sz w:val="22"/>
          <w:szCs w:val="22"/>
        </w:rPr>
        <w:t xml:space="preserve">, 25 at Executive Director level. He joined </w:t>
      </w:r>
      <w:r w:rsidRPr="00680717">
        <w:rPr>
          <w:rFonts w:ascii="Arial" w:hAnsi="Arial" w:cs="Arial"/>
          <w:sz w:val="22"/>
          <w:szCs w:val="22"/>
        </w:rPr>
        <w:t>Hexagon as Chief Executive in September 2000. Prior to</w:t>
      </w:r>
      <w:r>
        <w:rPr>
          <w:rFonts w:ascii="Arial" w:hAnsi="Arial" w:cs="Arial"/>
          <w:sz w:val="22"/>
          <w:szCs w:val="22"/>
        </w:rPr>
        <w:t xml:space="preserve"> working at Hexagon he spent 10 </w:t>
      </w:r>
      <w:r w:rsidRPr="00680717">
        <w:rPr>
          <w:rFonts w:ascii="Arial" w:hAnsi="Arial" w:cs="Arial"/>
          <w:sz w:val="22"/>
          <w:szCs w:val="22"/>
        </w:rPr>
        <w:t>years at Sanctuary Housing Association where he</w:t>
      </w:r>
      <w:r>
        <w:rPr>
          <w:rFonts w:ascii="Arial" w:hAnsi="Arial" w:cs="Arial"/>
          <w:sz w:val="22"/>
          <w:szCs w:val="22"/>
        </w:rPr>
        <w:t xml:space="preserve"> was the Group </w:t>
      </w:r>
      <w:r w:rsidRPr="00680717">
        <w:rPr>
          <w:rFonts w:ascii="Arial" w:hAnsi="Arial" w:cs="Arial"/>
          <w:sz w:val="22"/>
          <w:szCs w:val="22"/>
        </w:rPr>
        <w:t>Commercial Director</w:t>
      </w:r>
      <w:r>
        <w:rPr>
          <w:rFonts w:ascii="Arial" w:hAnsi="Arial" w:cs="Arial"/>
          <w:sz w:val="22"/>
          <w:szCs w:val="22"/>
        </w:rPr>
        <w:t xml:space="preserve">, following a period running the London area as the London Divisional Director.  He holds </w:t>
      </w:r>
      <w:r w:rsidRPr="00680717">
        <w:rPr>
          <w:rFonts w:ascii="Arial" w:hAnsi="Arial" w:cs="Arial"/>
          <w:sz w:val="22"/>
          <w:szCs w:val="22"/>
        </w:rPr>
        <w:t>a Masters in City Planning (MCP) degree</w:t>
      </w:r>
      <w:r>
        <w:rPr>
          <w:rFonts w:ascii="Arial" w:hAnsi="Arial" w:cs="Arial"/>
          <w:sz w:val="22"/>
          <w:szCs w:val="22"/>
        </w:rPr>
        <w:t xml:space="preserve"> from the Massachusetts Institute of Technology (MIT) in Cambridge Massachusetts.  </w:t>
      </w:r>
    </w:p>
    <w:p w:rsidR="00972A79" w:rsidRPr="00680717" w:rsidRDefault="00972A79" w:rsidP="00972A79">
      <w:pPr>
        <w:numPr>
          <w:ilvl w:val="12"/>
          <w:numId w:val="0"/>
        </w:numPr>
        <w:tabs>
          <w:tab w:val="left" w:pos="959"/>
        </w:tabs>
        <w:rPr>
          <w:b/>
          <w:bCs/>
          <w:sz w:val="24"/>
          <w:szCs w:val="22"/>
        </w:rPr>
      </w:pPr>
    </w:p>
    <w:p w:rsidR="00972A79" w:rsidRPr="00680717" w:rsidRDefault="00972A79" w:rsidP="00972A79">
      <w:pPr>
        <w:numPr>
          <w:ilvl w:val="12"/>
          <w:numId w:val="0"/>
        </w:numPr>
        <w:jc w:val="both"/>
        <w:rPr>
          <w:rFonts w:ascii="Arial" w:hAnsi="Arial" w:cs="Arial"/>
          <w:b/>
          <w:bCs/>
          <w:sz w:val="22"/>
          <w:szCs w:val="22"/>
        </w:rPr>
      </w:pPr>
      <w:r w:rsidRPr="00680717">
        <w:rPr>
          <w:rFonts w:ascii="Arial" w:hAnsi="Arial" w:cs="Arial"/>
          <w:b/>
          <w:bCs/>
          <w:sz w:val="22"/>
          <w:szCs w:val="22"/>
        </w:rPr>
        <w:t xml:space="preserve">Chris Melville (Operations Director) </w:t>
      </w:r>
      <w:r w:rsidRPr="00800480">
        <w:rPr>
          <w:rFonts w:ascii="Arial" w:hAnsi="Arial" w:cs="Arial"/>
          <w:bCs/>
          <w:sz w:val="22"/>
          <w:szCs w:val="22"/>
        </w:rPr>
        <w:t>has been with</w:t>
      </w:r>
      <w:r>
        <w:rPr>
          <w:rFonts w:ascii="Arial" w:hAnsi="Arial" w:cs="Arial"/>
          <w:b/>
          <w:bCs/>
          <w:sz w:val="22"/>
          <w:szCs w:val="22"/>
        </w:rPr>
        <w:t xml:space="preserve"> </w:t>
      </w:r>
      <w:r>
        <w:rPr>
          <w:rFonts w:ascii="Arial" w:hAnsi="Arial" w:cs="Arial"/>
          <w:sz w:val="22"/>
          <w:szCs w:val="22"/>
        </w:rPr>
        <w:t xml:space="preserve">Hexagon since </w:t>
      </w:r>
      <w:r w:rsidRPr="00680717">
        <w:rPr>
          <w:rFonts w:ascii="Arial" w:hAnsi="Arial" w:cs="Arial"/>
          <w:sz w:val="22"/>
          <w:szCs w:val="22"/>
        </w:rPr>
        <w:t xml:space="preserve">1995 </w:t>
      </w:r>
      <w:r>
        <w:rPr>
          <w:rFonts w:ascii="Arial" w:hAnsi="Arial" w:cs="Arial"/>
          <w:sz w:val="22"/>
          <w:szCs w:val="22"/>
        </w:rPr>
        <w:t xml:space="preserve">after a career in research in Central Government and development, regeneration and neighbourhood management in London Local Government.  At Hexagon, she has led a number of major service reviews including those of our customer services, and care and support. She is currently responsible for housing services for our general needs and supported housing tenants and leaseholders, care and support, customer and our community investment team. </w:t>
      </w:r>
    </w:p>
    <w:p w:rsidR="00972A79" w:rsidRPr="00680717" w:rsidRDefault="00972A79" w:rsidP="00972A79">
      <w:pPr>
        <w:numPr>
          <w:ilvl w:val="12"/>
          <w:numId w:val="0"/>
        </w:numPr>
        <w:tabs>
          <w:tab w:val="left" w:pos="959"/>
        </w:tabs>
        <w:rPr>
          <w:sz w:val="24"/>
          <w:szCs w:val="22"/>
        </w:rPr>
      </w:pPr>
    </w:p>
    <w:p w:rsidR="00972A79" w:rsidRPr="00680717" w:rsidRDefault="00972A79" w:rsidP="00972A79">
      <w:pPr>
        <w:pStyle w:val="Heading5"/>
        <w:spacing w:before="0" w:after="0"/>
        <w:jc w:val="both"/>
        <w:rPr>
          <w:rFonts w:ascii="Arial" w:hAnsi="Arial" w:cs="Arial"/>
          <w:b w:val="0"/>
          <w:bCs w:val="0"/>
          <w:i w:val="0"/>
          <w:sz w:val="22"/>
          <w:szCs w:val="22"/>
        </w:rPr>
      </w:pPr>
      <w:r w:rsidRPr="00680717">
        <w:rPr>
          <w:rFonts w:ascii="Arial" w:hAnsi="Arial" w:cs="Arial"/>
          <w:i w:val="0"/>
          <w:sz w:val="22"/>
          <w:szCs w:val="22"/>
        </w:rPr>
        <w:t>Kerry He</w:t>
      </w:r>
      <w:r>
        <w:rPr>
          <w:rFonts w:ascii="Arial" w:hAnsi="Arial" w:cs="Arial"/>
          <w:i w:val="0"/>
          <w:sz w:val="22"/>
          <w:szCs w:val="22"/>
        </w:rPr>
        <w:t xml:space="preserve">ath (Development </w:t>
      </w:r>
      <w:r w:rsidRPr="00680717">
        <w:rPr>
          <w:rFonts w:ascii="Arial" w:hAnsi="Arial" w:cs="Arial"/>
          <w:i w:val="0"/>
          <w:sz w:val="22"/>
          <w:szCs w:val="22"/>
        </w:rPr>
        <w:t xml:space="preserve">Director) </w:t>
      </w:r>
      <w:r w:rsidRPr="00680717">
        <w:rPr>
          <w:rFonts w:ascii="Arial" w:hAnsi="Arial" w:cs="Arial"/>
          <w:b w:val="0"/>
          <w:i w:val="0"/>
          <w:sz w:val="22"/>
          <w:szCs w:val="22"/>
        </w:rPr>
        <w:t xml:space="preserve">has worked in Hexagon's Development Department since July 1996, when she joined as a Development Officer.  She went on to become Senior Development </w:t>
      </w:r>
      <w:r>
        <w:rPr>
          <w:rFonts w:ascii="Arial" w:hAnsi="Arial" w:cs="Arial"/>
          <w:b w:val="0"/>
          <w:i w:val="0"/>
          <w:sz w:val="22"/>
          <w:szCs w:val="22"/>
        </w:rPr>
        <w:t xml:space="preserve">Officer 2 years later, </w:t>
      </w:r>
      <w:r w:rsidRPr="00680717">
        <w:rPr>
          <w:rFonts w:ascii="Arial" w:hAnsi="Arial" w:cs="Arial"/>
          <w:b w:val="0"/>
          <w:i w:val="0"/>
          <w:sz w:val="22"/>
          <w:szCs w:val="22"/>
        </w:rPr>
        <w:t>Dev</w:t>
      </w:r>
      <w:r>
        <w:rPr>
          <w:rFonts w:ascii="Arial" w:hAnsi="Arial" w:cs="Arial"/>
          <w:b w:val="0"/>
          <w:i w:val="0"/>
          <w:sz w:val="22"/>
          <w:szCs w:val="22"/>
        </w:rPr>
        <w:t xml:space="preserve">elopment Manager in 2001, and Development Director in 2007. </w:t>
      </w:r>
      <w:r w:rsidRPr="00680717">
        <w:rPr>
          <w:rFonts w:ascii="Arial" w:hAnsi="Arial" w:cs="Arial"/>
          <w:b w:val="0"/>
          <w:i w:val="0"/>
          <w:sz w:val="22"/>
          <w:szCs w:val="22"/>
        </w:rPr>
        <w:t xml:space="preserve">Kerry is responsible for overseeing the successful delivery of Hexagon's varied development programme in terms of cost, quality and time. Kerry has an honours degree in Quantity Surveying and as a graduate, worked for a cost consultancy/ surveying firm, on behalf of housing associations located in the North and East of London.  Kerry also holds a MA in Housing Studies.  She is a member of the Royal Institute of Chartered Surveyors and is a Corporate Member of the Chartered Institute of Housing. </w:t>
      </w:r>
    </w:p>
    <w:p w:rsidR="00972A79" w:rsidRPr="00680717" w:rsidRDefault="00972A79" w:rsidP="00972A79">
      <w:pPr>
        <w:numPr>
          <w:ilvl w:val="12"/>
          <w:numId w:val="0"/>
        </w:numPr>
        <w:tabs>
          <w:tab w:val="left" w:pos="959"/>
        </w:tabs>
        <w:rPr>
          <w:sz w:val="24"/>
          <w:szCs w:val="22"/>
        </w:rPr>
      </w:pPr>
    </w:p>
    <w:p w:rsidR="00972A79" w:rsidRDefault="00972A79" w:rsidP="00972A79">
      <w:pPr>
        <w:pStyle w:val="Heading5"/>
        <w:tabs>
          <w:tab w:val="left" w:pos="959"/>
        </w:tabs>
        <w:spacing w:before="0" w:after="0"/>
        <w:jc w:val="both"/>
      </w:pPr>
      <w:r w:rsidRPr="00680717">
        <w:rPr>
          <w:rFonts w:ascii="Arial" w:hAnsi="Arial" w:cs="Arial"/>
          <w:i w:val="0"/>
          <w:sz w:val="22"/>
          <w:szCs w:val="22"/>
        </w:rPr>
        <w:t>Phil Newsam (Director of Finance &amp; IT</w:t>
      </w:r>
      <w:r w:rsidRPr="00680717">
        <w:rPr>
          <w:rFonts w:ascii="Arial" w:hAnsi="Arial" w:cs="Arial"/>
          <w:b w:val="0"/>
          <w:sz w:val="22"/>
          <w:szCs w:val="22"/>
        </w:rPr>
        <w:t>)</w:t>
      </w:r>
      <w:r w:rsidRPr="00680717">
        <w:rPr>
          <w:rStyle w:val="textbody"/>
          <w:rFonts w:ascii="Arial" w:hAnsi="Arial" w:cs="Arial"/>
          <w:b w:val="0"/>
          <w:sz w:val="22"/>
          <w:szCs w:val="22"/>
        </w:rPr>
        <w:t xml:space="preserve"> </w:t>
      </w:r>
      <w:r w:rsidRPr="00680717">
        <w:rPr>
          <w:rStyle w:val="textbody"/>
          <w:rFonts w:ascii="Arial" w:hAnsi="Arial" w:cs="Arial"/>
          <w:b w:val="0"/>
          <w:i w:val="0"/>
          <w:sz w:val="22"/>
          <w:szCs w:val="22"/>
        </w:rPr>
        <w:t xml:space="preserve">joined Hexagon in October 2006. She has been a finance &amp; IT director since 1993, predominately in housing associations, but also in a commercial company and a training/campaigning organisation. Before that she managed housing association and local authority audits (including value for money reviews) for a ‘big four’ accounting firm. She </w:t>
      </w:r>
      <w:r>
        <w:rPr>
          <w:rStyle w:val="textbody"/>
          <w:rFonts w:ascii="Arial" w:hAnsi="Arial" w:cs="Arial"/>
          <w:b w:val="0"/>
          <w:i w:val="0"/>
          <w:sz w:val="22"/>
          <w:szCs w:val="22"/>
        </w:rPr>
        <w:t xml:space="preserve">has </w:t>
      </w:r>
      <w:r w:rsidRPr="00680717">
        <w:rPr>
          <w:rStyle w:val="textbody"/>
          <w:rFonts w:ascii="Arial" w:hAnsi="Arial" w:cs="Arial"/>
          <w:b w:val="0"/>
          <w:i w:val="0"/>
          <w:sz w:val="22"/>
          <w:szCs w:val="22"/>
        </w:rPr>
        <w:t>serve</w:t>
      </w:r>
      <w:r>
        <w:rPr>
          <w:rStyle w:val="textbody"/>
          <w:rFonts w:ascii="Arial" w:hAnsi="Arial" w:cs="Arial"/>
          <w:b w:val="0"/>
          <w:i w:val="0"/>
          <w:sz w:val="22"/>
          <w:szCs w:val="22"/>
        </w:rPr>
        <w:t xml:space="preserve">d on the </w:t>
      </w:r>
      <w:r w:rsidRPr="00680717">
        <w:rPr>
          <w:rStyle w:val="textbody"/>
          <w:rFonts w:ascii="Arial" w:hAnsi="Arial" w:cs="Arial"/>
          <w:b w:val="0"/>
          <w:i w:val="0"/>
          <w:sz w:val="22"/>
          <w:szCs w:val="22"/>
        </w:rPr>
        <w:t xml:space="preserve">board </w:t>
      </w:r>
      <w:r>
        <w:rPr>
          <w:rStyle w:val="textbody"/>
          <w:rFonts w:ascii="Arial" w:hAnsi="Arial" w:cs="Arial"/>
          <w:b w:val="0"/>
          <w:i w:val="0"/>
          <w:sz w:val="22"/>
          <w:szCs w:val="22"/>
        </w:rPr>
        <w:t xml:space="preserve">of two </w:t>
      </w:r>
      <w:r w:rsidRPr="00680717">
        <w:rPr>
          <w:rStyle w:val="textbody"/>
          <w:rFonts w:ascii="Arial" w:hAnsi="Arial" w:cs="Arial"/>
          <w:b w:val="0"/>
          <w:i w:val="0"/>
          <w:sz w:val="22"/>
          <w:szCs w:val="22"/>
        </w:rPr>
        <w:t>South London-based housing association</w:t>
      </w:r>
      <w:r>
        <w:rPr>
          <w:rStyle w:val="textbody"/>
          <w:rFonts w:ascii="Arial" w:hAnsi="Arial" w:cs="Arial"/>
          <w:b w:val="0"/>
          <w:i w:val="0"/>
          <w:sz w:val="22"/>
          <w:szCs w:val="22"/>
        </w:rPr>
        <w:t xml:space="preserve">s. </w:t>
      </w:r>
      <w:r w:rsidRPr="00680717">
        <w:rPr>
          <w:rStyle w:val="textbody"/>
          <w:rFonts w:ascii="Arial" w:hAnsi="Arial" w:cs="Arial"/>
          <w:b w:val="0"/>
          <w:i w:val="0"/>
          <w:sz w:val="22"/>
          <w:szCs w:val="22"/>
        </w:rPr>
        <w:t>Phil is a Fellow of the Institute of Chartered Accountants in England and Wales and also has an MA in Mathematics and Engineering.</w:t>
      </w:r>
      <w:r>
        <w:rPr>
          <w:rStyle w:val="textbody"/>
          <w:rFonts w:ascii="Arial" w:hAnsi="Arial" w:cs="Arial"/>
          <w:b w:val="0"/>
          <w:i w:val="0"/>
          <w:sz w:val="22"/>
          <w:szCs w:val="22"/>
        </w:rPr>
        <w:t xml:space="preserve"> In 2016 Phil won a Housing Association National Accountancy Award for Finance Director of the year.</w:t>
      </w:r>
    </w:p>
    <w:p w:rsidR="00972A79" w:rsidRDefault="00972A79" w:rsidP="00972A79">
      <w:pPr>
        <w:pStyle w:val="NormalWeb"/>
        <w:shd w:val="clear" w:color="auto" w:fill="FFFFFF"/>
        <w:jc w:val="both"/>
        <w:rPr>
          <w:rFonts w:ascii="Arial" w:hAnsi="Arial" w:cs="Arial"/>
          <w:color w:val="666666"/>
          <w:sz w:val="18"/>
          <w:szCs w:val="18"/>
        </w:rPr>
      </w:pPr>
      <w:r w:rsidRPr="00F27865">
        <w:rPr>
          <w:rFonts w:ascii="Arial" w:hAnsi="Arial" w:cs="Arial"/>
          <w:b/>
          <w:sz w:val="22"/>
          <w:szCs w:val="22"/>
        </w:rPr>
        <w:t>David Collick (Property Services Director)</w:t>
      </w:r>
      <w:r w:rsidRPr="00F27865">
        <w:rPr>
          <w:rFonts w:ascii="Arial" w:hAnsi="Arial" w:cs="Arial"/>
          <w:sz w:val="22"/>
          <w:szCs w:val="22"/>
        </w:rPr>
        <w:t xml:space="preserve"> join</w:t>
      </w:r>
      <w:r>
        <w:rPr>
          <w:rFonts w:ascii="Arial" w:hAnsi="Arial" w:cs="Arial"/>
          <w:sz w:val="22"/>
          <w:szCs w:val="22"/>
        </w:rPr>
        <w:t>ed Hexagon in August 2016.  He oversees</w:t>
      </w:r>
      <w:r w:rsidRPr="00F27865">
        <w:rPr>
          <w:rFonts w:ascii="Arial" w:hAnsi="Arial" w:cs="Arial"/>
          <w:sz w:val="22"/>
          <w:szCs w:val="22"/>
        </w:rPr>
        <w:t xml:space="preserve"> our teams and contractors responsible for the repair and improvements to our existing properties as well as our Customer Service Centre.  David ha</w:t>
      </w:r>
      <w:r>
        <w:rPr>
          <w:rFonts w:ascii="Arial" w:hAnsi="Arial" w:cs="Arial"/>
          <w:sz w:val="22"/>
          <w:szCs w:val="22"/>
        </w:rPr>
        <w:t>s</w:t>
      </w:r>
      <w:r w:rsidRPr="00F27865">
        <w:rPr>
          <w:rFonts w:ascii="Arial" w:hAnsi="Arial" w:cs="Arial"/>
          <w:sz w:val="22"/>
          <w:szCs w:val="22"/>
        </w:rPr>
        <w:t xml:space="preserve"> previously worked in similar roles at </w:t>
      </w:r>
      <w:r>
        <w:rPr>
          <w:rFonts w:ascii="Arial" w:hAnsi="Arial" w:cs="Arial"/>
          <w:sz w:val="22"/>
          <w:szCs w:val="22"/>
        </w:rPr>
        <w:t>two</w:t>
      </w:r>
      <w:r w:rsidRPr="00F27865">
        <w:rPr>
          <w:rFonts w:ascii="Arial" w:hAnsi="Arial" w:cs="Arial"/>
          <w:sz w:val="22"/>
          <w:szCs w:val="22"/>
        </w:rPr>
        <w:t xml:space="preserve"> large </w:t>
      </w:r>
      <w:r>
        <w:rPr>
          <w:rFonts w:ascii="Arial" w:hAnsi="Arial" w:cs="Arial"/>
          <w:sz w:val="22"/>
          <w:szCs w:val="22"/>
        </w:rPr>
        <w:t>housing associations</w:t>
      </w:r>
      <w:r w:rsidRPr="00F27865">
        <w:rPr>
          <w:rFonts w:ascii="Arial" w:hAnsi="Arial" w:cs="Arial"/>
          <w:sz w:val="22"/>
          <w:szCs w:val="22"/>
        </w:rPr>
        <w:t>, Orbit and Southern Housing, mainly in London and Southeast for over 17 years.  Before that he was Head of Technical Services in London Borough of Tower Hamlets, where he worked for 13 years, and formerly at Wealden District Council where he trained as a Building Surveyor.  David's experience includes housing asset management, maintenance, servicing, redevelopment, major works, planned and cyclical programmes, but he also has led teams providing a wide range of other services including Mechanical and Electrical Engineering, Architecture, Quantity Surveying, Structural and Civil Engineering.</w:t>
      </w:r>
      <w:r w:rsidR="004867CB">
        <w:rPr>
          <w:rFonts w:ascii="Arial" w:hAnsi="Arial" w:cs="Arial"/>
          <w:color w:val="666666"/>
          <w:sz w:val="18"/>
          <w:szCs w:val="18"/>
        </w:rPr>
        <w:t> </w:t>
      </w:r>
    </w:p>
    <w:p w:rsidR="00C77FAA" w:rsidRDefault="00C77FAA">
      <w:pPr>
        <w:spacing w:after="200" w:line="276" w:lineRule="auto"/>
        <w:rPr>
          <w:rFonts w:ascii="Arial" w:hAnsi="Arial" w:cs="Arial"/>
          <w:color w:val="666666"/>
          <w:sz w:val="18"/>
          <w:szCs w:val="18"/>
        </w:rPr>
        <w:sectPr w:rsidR="00C77FAA" w:rsidSect="000B6400">
          <w:pgSz w:w="12240" w:h="15840"/>
          <w:pgMar w:top="1440" w:right="893" w:bottom="1440" w:left="1800" w:header="706" w:footer="706" w:gutter="0"/>
          <w:cols w:space="720"/>
          <w:docGrid w:linePitch="360"/>
        </w:sectPr>
      </w:pPr>
    </w:p>
    <w:p w:rsidR="004867CB" w:rsidRDefault="004867CB" w:rsidP="004867CB">
      <w:pPr>
        <w:jc w:val="both"/>
        <w:rPr>
          <w:rFonts w:ascii="Arial" w:hAnsi="Arial" w:cs="Arial"/>
          <w:b/>
          <w:bCs/>
          <w:sz w:val="32"/>
          <w:szCs w:val="32"/>
        </w:rPr>
      </w:pPr>
      <w:r w:rsidRPr="00906EE3">
        <w:rPr>
          <w:rFonts w:ascii="Arial" w:hAnsi="Arial" w:cs="Arial"/>
          <w:b/>
          <w:bCs/>
          <w:sz w:val="32"/>
          <w:szCs w:val="32"/>
        </w:rPr>
        <w:lastRenderedPageBreak/>
        <w:t>11. BOARD MEMBERS PROFILE</w:t>
      </w:r>
    </w:p>
    <w:p w:rsidR="004867CB" w:rsidRPr="00906EE3" w:rsidRDefault="004867CB" w:rsidP="004867CB">
      <w:pPr>
        <w:ind w:right="-29"/>
        <w:jc w:val="both"/>
        <w:rPr>
          <w:rFonts w:ascii="Arial" w:hAnsi="Arial" w:cs="Arial"/>
          <w:b/>
          <w:bCs/>
          <w:sz w:val="24"/>
          <w:szCs w:val="24"/>
          <w:u w:val="single"/>
        </w:rPr>
      </w:pPr>
    </w:p>
    <w:p w:rsidR="004867CB" w:rsidRPr="00C77FAA" w:rsidRDefault="004867CB" w:rsidP="00C77FAA">
      <w:pPr>
        <w:rPr>
          <w:rFonts w:ascii="Arial" w:hAnsi="Arial" w:cs="Arial"/>
          <w:b/>
          <w:sz w:val="22"/>
          <w:szCs w:val="22"/>
        </w:rPr>
      </w:pPr>
      <w:r w:rsidRPr="00C77FAA">
        <w:rPr>
          <w:rFonts w:ascii="Arial" w:hAnsi="Arial" w:cs="Arial"/>
          <w:b/>
          <w:bCs/>
          <w:sz w:val="24"/>
          <w:szCs w:val="22"/>
        </w:rPr>
        <w:t>Name</w:t>
      </w:r>
      <w:r w:rsidRPr="00C77FAA">
        <w:rPr>
          <w:rFonts w:ascii="Arial" w:hAnsi="Arial" w:cs="Arial"/>
          <w:b/>
          <w:bCs/>
          <w:sz w:val="24"/>
          <w:szCs w:val="22"/>
          <w:lang w:val="en-GB"/>
        </w:rPr>
        <w:tab/>
      </w:r>
      <w:r w:rsidRPr="00C77FAA">
        <w:rPr>
          <w:rFonts w:ascii="Arial" w:hAnsi="Arial" w:cs="Arial"/>
          <w:b/>
          <w:bCs/>
          <w:sz w:val="24"/>
          <w:szCs w:val="22"/>
          <w:lang w:val="en-GB"/>
        </w:rPr>
        <w:tab/>
      </w:r>
      <w:r w:rsidRPr="00C77FAA">
        <w:rPr>
          <w:rFonts w:ascii="Arial" w:hAnsi="Arial" w:cs="Arial"/>
          <w:b/>
          <w:bCs/>
          <w:sz w:val="24"/>
          <w:szCs w:val="22"/>
          <w:lang w:val="en-GB"/>
        </w:rPr>
        <w:tab/>
      </w:r>
      <w:r w:rsidRPr="00C77FAA">
        <w:rPr>
          <w:rFonts w:ascii="Arial" w:hAnsi="Arial" w:cs="Arial"/>
          <w:b/>
          <w:bCs/>
          <w:sz w:val="24"/>
          <w:szCs w:val="22"/>
          <w:lang w:val="en-GB"/>
        </w:rPr>
        <w:tab/>
      </w:r>
      <w:r w:rsidRPr="00C77FAA">
        <w:rPr>
          <w:rFonts w:ascii="Arial" w:hAnsi="Arial" w:cs="Arial"/>
          <w:b/>
          <w:bCs/>
          <w:sz w:val="24"/>
          <w:szCs w:val="22"/>
        </w:rPr>
        <w:t>Length of</w:t>
      </w:r>
      <w:r w:rsidR="00C77FAA" w:rsidRPr="00C77FAA">
        <w:rPr>
          <w:rFonts w:ascii="Arial" w:hAnsi="Arial" w:cs="Arial"/>
          <w:b/>
          <w:bCs/>
          <w:sz w:val="24"/>
          <w:szCs w:val="22"/>
        </w:rPr>
        <w:t xml:space="preserve"> Service</w:t>
      </w:r>
      <w:r w:rsidRPr="00C77FAA">
        <w:rPr>
          <w:rFonts w:ascii="Arial" w:hAnsi="Arial" w:cs="Arial"/>
          <w:b/>
          <w:bCs/>
          <w:sz w:val="24"/>
          <w:szCs w:val="22"/>
        </w:rPr>
        <w:tab/>
      </w:r>
      <w:r w:rsidR="00C77FAA" w:rsidRPr="00C77FAA">
        <w:rPr>
          <w:rFonts w:ascii="Arial" w:hAnsi="Arial" w:cs="Arial"/>
          <w:b/>
          <w:bCs/>
          <w:sz w:val="24"/>
          <w:szCs w:val="22"/>
        </w:rPr>
        <w:tab/>
      </w:r>
      <w:r w:rsidRPr="00C77FAA">
        <w:rPr>
          <w:rFonts w:ascii="Arial" w:hAnsi="Arial" w:cs="Arial"/>
          <w:b/>
          <w:sz w:val="24"/>
          <w:szCs w:val="22"/>
        </w:rPr>
        <w:t>Employer</w:t>
      </w:r>
      <w:r w:rsidRPr="00C77FAA">
        <w:rPr>
          <w:rFonts w:ascii="Arial" w:hAnsi="Arial" w:cs="Arial"/>
          <w:b/>
          <w:sz w:val="24"/>
          <w:szCs w:val="22"/>
        </w:rPr>
        <w:tab/>
      </w:r>
      <w:r w:rsidR="00C77FAA" w:rsidRPr="00C77FAA">
        <w:rPr>
          <w:rFonts w:ascii="Arial" w:hAnsi="Arial" w:cs="Arial"/>
          <w:b/>
          <w:sz w:val="24"/>
          <w:szCs w:val="22"/>
        </w:rPr>
        <w:tab/>
      </w:r>
      <w:r w:rsidR="00DA0393">
        <w:rPr>
          <w:rFonts w:ascii="Arial" w:hAnsi="Arial" w:cs="Arial"/>
          <w:b/>
          <w:sz w:val="24"/>
          <w:szCs w:val="22"/>
        </w:rPr>
        <w:tab/>
      </w:r>
      <w:r w:rsidRPr="00C77FAA">
        <w:rPr>
          <w:rFonts w:ascii="Arial" w:hAnsi="Arial" w:cs="Arial"/>
          <w:b/>
          <w:sz w:val="24"/>
          <w:szCs w:val="22"/>
        </w:rPr>
        <w:t>Occupation</w:t>
      </w:r>
    </w:p>
    <w:p w:rsidR="004867CB" w:rsidRPr="00DF24A1" w:rsidRDefault="004867CB" w:rsidP="004867CB">
      <w:pPr>
        <w:tabs>
          <w:tab w:val="left" w:pos="2235"/>
          <w:tab w:val="left" w:pos="3708"/>
          <w:tab w:val="left" w:pos="6204"/>
        </w:tabs>
        <w:rPr>
          <w:rFonts w:ascii="Arial" w:hAnsi="Arial" w:cs="Arial"/>
          <w:sz w:val="22"/>
          <w:szCs w:val="22"/>
        </w:rPr>
      </w:pPr>
    </w:p>
    <w:p w:rsidR="004867CB" w:rsidRPr="006D30D1" w:rsidRDefault="00972A79" w:rsidP="004867CB">
      <w:pPr>
        <w:ind w:right="-327"/>
        <w:rPr>
          <w:rFonts w:ascii="Arial" w:hAnsi="Arial" w:cs="Arial"/>
          <w:sz w:val="24"/>
          <w:szCs w:val="22"/>
        </w:rPr>
      </w:pPr>
      <w:r w:rsidRPr="006D30D1">
        <w:rPr>
          <w:rFonts w:ascii="Arial" w:hAnsi="Arial" w:cs="Arial"/>
          <w:sz w:val="24"/>
          <w:szCs w:val="22"/>
        </w:rPr>
        <w:t>Mark Allan</w:t>
      </w:r>
      <w:r w:rsidR="00DA0393">
        <w:rPr>
          <w:rFonts w:ascii="Arial" w:hAnsi="Arial" w:cs="Arial"/>
          <w:sz w:val="24"/>
          <w:szCs w:val="22"/>
        </w:rPr>
        <w:t xml:space="preserve"> *</w:t>
      </w:r>
      <w:r w:rsidRPr="006D30D1">
        <w:rPr>
          <w:rFonts w:ascii="Arial" w:hAnsi="Arial" w:cs="Arial"/>
          <w:sz w:val="24"/>
          <w:szCs w:val="22"/>
        </w:rPr>
        <w:tab/>
      </w:r>
      <w:r w:rsidR="004867CB" w:rsidRPr="006D30D1">
        <w:rPr>
          <w:rFonts w:ascii="Arial" w:hAnsi="Arial" w:cs="Arial"/>
          <w:sz w:val="24"/>
          <w:szCs w:val="22"/>
        </w:rPr>
        <w:tab/>
      </w:r>
      <w:r w:rsidRPr="006D30D1">
        <w:rPr>
          <w:rFonts w:ascii="Arial" w:hAnsi="Arial" w:cs="Arial"/>
          <w:sz w:val="24"/>
          <w:szCs w:val="22"/>
        </w:rPr>
        <w:tab/>
        <w:t>6 months</w:t>
      </w:r>
      <w:r w:rsidRPr="006D30D1">
        <w:rPr>
          <w:rFonts w:ascii="Arial" w:hAnsi="Arial" w:cs="Arial"/>
          <w:sz w:val="24"/>
          <w:szCs w:val="22"/>
        </w:rPr>
        <w:tab/>
      </w:r>
      <w:r w:rsidR="006D30D1" w:rsidRPr="006D30D1">
        <w:rPr>
          <w:rFonts w:ascii="Arial" w:hAnsi="Arial" w:cs="Arial"/>
          <w:sz w:val="24"/>
          <w:szCs w:val="22"/>
        </w:rPr>
        <w:tab/>
      </w:r>
      <w:r w:rsidR="006D30D1" w:rsidRPr="006D30D1">
        <w:rPr>
          <w:rFonts w:ascii="Arial" w:hAnsi="Arial" w:cs="Arial"/>
          <w:sz w:val="24"/>
          <w:szCs w:val="22"/>
        </w:rPr>
        <w:tab/>
        <w:t>Chisel</w:t>
      </w:r>
      <w:r w:rsidR="006D30D1" w:rsidRPr="006D30D1">
        <w:rPr>
          <w:rFonts w:ascii="Arial" w:hAnsi="Arial" w:cs="Arial"/>
          <w:sz w:val="24"/>
          <w:szCs w:val="22"/>
        </w:rPr>
        <w:tab/>
      </w:r>
      <w:r w:rsidR="006D30D1" w:rsidRPr="006D30D1">
        <w:rPr>
          <w:rFonts w:ascii="Arial" w:hAnsi="Arial" w:cs="Arial"/>
          <w:sz w:val="24"/>
          <w:szCs w:val="22"/>
        </w:rPr>
        <w:tab/>
      </w:r>
      <w:r w:rsidR="006D30D1" w:rsidRPr="006D30D1">
        <w:rPr>
          <w:rFonts w:ascii="Arial" w:hAnsi="Arial" w:cs="Arial"/>
          <w:sz w:val="24"/>
          <w:szCs w:val="22"/>
        </w:rPr>
        <w:tab/>
      </w:r>
      <w:r w:rsidR="00DA0393">
        <w:rPr>
          <w:rFonts w:ascii="Arial" w:hAnsi="Arial" w:cs="Arial"/>
          <w:sz w:val="24"/>
          <w:szCs w:val="22"/>
        </w:rPr>
        <w:tab/>
      </w:r>
      <w:r w:rsidR="006D30D1" w:rsidRPr="006D30D1">
        <w:rPr>
          <w:rFonts w:ascii="Arial" w:hAnsi="Arial" w:cs="Arial"/>
          <w:sz w:val="24"/>
          <w:szCs w:val="22"/>
        </w:rPr>
        <w:t>Co-ops &amp; Tenants Officer</w:t>
      </w:r>
    </w:p>
    <w:p w:rsidR="004867CB" w:rsidRPr="006D30D1" w:rsidRDefault="004867CB" w:rsidP="004867CB">
      <w:pPr>
        <w:tabs>
          <w:tab w:val="left" w:pos="2235"/>
          <w:tab w:val="left" w:pos="3708"/>
          <w:tab w:val="left" w:pos="6204"/>
        </w:tabs>
        <w:rPr>
          <w:rFonts w:ascii="Arial" w:hAnsi="Arial" w:cs="Arial"/>
          <w:sz w:val="24"/>
          <w:szCs w:val="22"/>
        </w:rPr>
      </w:pPr>
    </w:p>
    <w:p w:rsidR="004867CB" w:rsidRPr="00C77FAA" w:rsidRDefault="00C77FAA" w:rsidP="004867CB">
      <w:pPr>
        <w:ind w:left="1440" w:right="-599" w:hanging="1440"/>
        <w:rPr>
          <w:rFonts w:ascii="Arial" w:hAnsi="Arial" w:cs="Arial"/>
          <w:sz w:val="24"/>
          <w:szCs w:val="22"/>
        </w:rPr>
      </w:pPr>
      <w:r w:rsidRPr="00C77FAA">
        <w:rPr>
          <w:rFonts w:ascii="Arial" w:hAnsi="Arial" w:cs="Arial"/>
          <w:sz w:val="24"/>
          <w:szCs w:val="22"/>
        </w:rPr>
        <w:t>Debbie Bankole-Williams</w:t>
      </w:r>
      <w:r w:rsidR="004867CB" w:rsidRPr="00C77FAA">
        <w:rPr>
          <w:rFonts w:ascii="Arial" w:hAnsi="Arial" w:cs="Arial"/>
          <w:sz w:val="24"/>
          <w:szCs w:val="22"/>
        </w:rPr>
        <w:tab/>
      </w:r>
      <w:r>
        <w:rPr>
          <w:rFonts w:ascii="Arial" w:hAnsi="Arial" w:cs="Arial"/>
          <w:sz w:val="24"/>
          <w:szCs w:val="22"/>
        </w:rPr>
        <w:t xml:space="preserve">5 </w:t>
      </w:r>
      <w:r w:rsidRPr="00C77FAA">
        <w:rPr>
          <w:rFonts w:ascii="Arial" w:hAnsi="Arial" w:cs="Arial"/>
          <w:sz w:val="24"/>
          <w:szCs w:val="22"/>
        </w:rPr>
        <w:t>y</w:t>
      </w:r>
      <w:r w:rsidR="004816F4">
        <w:rPr>
          <w:rFonts w:ascii="Arial" w:hAnsi="Arial" w:cs="Arial"/>
          <w:sz w:val="24"/>
          <w:szCs w:val="22"/>
        </w:rPr>
        <w:t>ea</w:t>
      </w:r>
      <w:bookmarkStart w:id="1" w:name="_GoBack"/>
      <w:bookmarkEnd w:id="1"/>
      <w:r w:rsidRPr="00C77FAA">
        <w:rPr>
          <w:rFonts w:ascii="Arial" w:hAnsi="Arial" w:cs="Arial"/>
          <w:sz w:val="24"/>
          <w:szCs w:val="22"/>
        </w:rPr>
        <w:t>rs, 4 m</w:t>
      </w:r>
      <w:r>
        <w:rPr>
          <w:rFonts w:ascii="Arial" w:hAnsi="Arial" w:cs="Arial"/>
          <w:sz w:val="24"/>
          <w:szCs w:val="22"/>
        </w:rPr>
        <w:t>on</w:t>
      </w:r>
      <w:r w:rsidRPr="00C77FAA">
        <w:rPr>
          <w:rFonts w:ascii="Arial" w:hAnsi="Arial" w:cs="Arial"/>
          <w:sz w:val="24"/>
          <w:szCs w:val="22"/>
        </w:rPr>
        <w:t>ths</w:t>
      </w:r>
      <w:r w:rsidR="004867CB" w:rsidRPr="00C77FAA">
        <w:rPr>
          <w:rFonts w:ascii="Arial" w:hAnsi="Arial" w:cs="Arial"/>
          <w:sz w:val="24"/>
          <w:szCs w:val="22"/>
        </w:rPr>
        <w:tab/>
      </w:r>
      <w:r w:rsidRPr="00C77FAA">
        <w:rPr>
          <w:rFonts w:ascii="Arial" w:hAnsi="Arial" w:cs="Arial"/>
          <w:sz w:val="24"/>
          <w:szCs w:val="22"/>
        </w:rPr>
        <w:tab/>
        <w:t>MCCH</w:t>
      </w:r>
      <w:r w:rsidRPr="00C77FAA">
        <w:rPr>
          <w:rFonts w:ascii="Arial" w:hAnsi="Arial" w:cs="Arial"/>
          <w:sz w:val="24"/>
          <w:szCs w:val="22"/>
        </w:rPr>
        <w:tab/>
      </w:r>
      <w:r w:rsidRPr="00C77FAA">
        <w:rPr>
          <w:rFonts w:ascii="Arial" w:hAnsi="Arial" w:cs="Arial"/>
          <w:sz w:val="24"/>
          <w:szCs w:val="22"/>
        </w:rPr>
        <w:tab/>
      </w:r>
      <w:r>
        <w:rPr>
          <w:rFonts w:ascii="Arial" w:hAnsi="Arial" w:cs="Arial"/>
          <w:sz w:val="24"/>
          <w:szCs w:val="22"/>
        </w:rPr>
        <w:tab/>
      </w:r>
      <w:r w:rsidR="00DA0393">
        <w:rPr>
          <w:rFonts w:ascii="Arial" w:hAnsi="Arial" w:cs="Arial"/>
          <w:sz w:val="24"/>
          <w:szCs w:val="22"/>
        </w:rPr>
        <w:tab/>
      </w:r>
      <w:r w:rsidR="004867CB" w:rsidRPr="00C77FAA">
        <w:rPr>
          <w:rFonts w:ascii="Arial" w:hAnsi="Arial" w:cs="Arial"/>
          <w:sz w:val="24"/>
          <w:szCs w:val="22"/>
        </w:rPr>
        <w:t>Executive Director of Finance &amp; IT</w:t>
      </w:r>
    </w:p>
    <w:p w:rsidR="004867CB" w:rsidRPr="00C77FAA" w:rsidRDefault="004867CB" w:rsidP="004867CB">
      <w:pPr>
        <w:ind w:left="1440" w:right="-147" w:hanging="1440"/>
        <w:rPr>
          <w:rFonts w:ascii="Arial" w:hAnsi="Arial" w:cs="Arial"/>
          <w:sz w:val="24"/>
          <w:szCs w:val="22"/>
        </w:rPr>
      </w:pPr>
      <w:r w:rsidRPr="00C77FAA">
        <w:rPr>
          <w:rFonts w:ascii="Arial" w:hAnsi="Arial" w:cs="Arial"/>
          <w:sz w:val="24"/>
          <w:szCs w:val="22"/>
        </w:rPr>
        <w:t>Vice Chair</w:t>
      </w:r>
      <w:r w:rsidR="006D30D1">
        <w:rPr>
          <w:rFonts w:ascii="Arial" w:hAnsi="Arial" w:cs="Arial"/>
          <w:sz w:val="24"/>
          <w:szCs w:val="22"/>
        </w:rPr>
        <w:t xml:space="preserve"> **</w:t>
      </w:r>
    </w:p>
    <w:p w:rsidR="004867CB" w:rsidRPr="00C77FAA" w:rsidRDefault="004867CB" w:rsidP="004867CB">
      <w:pPr>
        <w:ind w:left="1440" w:right="-147" w:hanging="1440"/>
        <w:rPr>
          <w:rFonts w:ascii="Arial" w:hAnsi="Arial" w:cs="Arial"/>
          <w:sz w:val="24"/>
          <w:szCs w:val="22"/>
        </w:rPr>
      </w:pPr>
    </w:p>
    <w:p w:rsidR="004867CB" w:rsidRPr="00C77FAA" w:rsidRDefault="00972A79" w:rsidP="00C77FAA">
      <w:pPr>
        <w:ind w:left="2880" w:right="-147" w:hanging="2880"/>
        <w:rPr>
          <w:rFonts w:ascii="Arial" w:hAnsi="Arial" w:cs="Arial"/>
          <w:sz w:val="24"/>
          <w:szCs w:val="22"/>
        </w:rPr>
      </w:pPr>
      <w:r w:rsidRPr="00C77FAA">
        <w:rPr>
          <w:rFonts w:ascii="Arial" w:hAnsi="Arial" w:cs="Arial"/>
          <w:sz w:val="24"/>
          <w:szCs w:val="22"/>
        </w:rPr>
        <w:t>Ruth Chambers</w:t>
      </w:r>
      <w:r w:rsidR="006D30D1">
        <w:rPr>
          <w:rFonts w:ascii="Arial" w:hAnsi="Arial" w:cs="Arial"/>
          <w:sz w:val="24"/>
          <w:szCs w:val="22"/>
        </w:rPr>
        <w:tab/>
      </w:r>
      <w:r w:rsidR="00C77FAA" w:rsidRPr="00C77FAA">
        <w:rPr>
          <w:rFonts w:ascii="Arial" w:hAnsi="Arial" w:cs="Arial"/>
          <w:sz w:val="24"/>
          <w:szCs w:val="22"/>
        </w:rPr>
        <w:t>2½ years</w:t>
      </w:r>
      <w:r w:rsidR="00C77FAA" w:rsidRPr="00C77FAA">
        <w:rPr>
          <w:rFonts w:ascii="Arial" w:hAnsi="Arial" w:cs="Arial"/>
          <w:sz w:val="24"/>
          <w:szCs w:val="22"/>
        </w:rPr>
        <w:tab/>
      </w:r>
      <w:r w:rsidR="00C77FAA" w:rsidRPr="00C77FAA">
        <w:rPr>
          <w:rFonts w:ascii="Arial" w:hAnsi="Arial" w:cs="Arial"/>
          <w:sz w:val="24"/>
          <w:szCs w:val="22"/>
        </w:rPr>
        <w:tab/>
      </w:r>
      <w:r w:rsidR="00C77FAA" w:rsidRPr="00C77FAA">
        <w:rPr>
          <w:rFonts w:ascii="Arial" w:hAnsi="Arial" w:cs="Arial"/>
          <w:sz w:val="24"/>
          <w:szCs w:val="22"/>
        </w:rPr>
        <w:tab/>
        <w:t>Self-employed</w:t>
      </w:r>
      <w:r w:rsidR="00C77FAA" w:rsidRPr="00C77FAA">
        <w:rPr>
          <w:rFonts w:ascii="Arial" w:hAnsi="Arial" w:cs="Arial"/>
          <w:sz w:val="24"/>
          <w:szCs w:val="22"/>
        </w:rPr>
        <w:tab/>
      </w:r>
      <w:r w:rsidR="00DA0393">
        <w:rPr>
          <w:rFonts w:ascii="Arial" w:hAnsi="Arial" w:cs="Arial"/>
          <w:sz w:val="24"/>
          <w:szCs w:val="22"/>
        </w:rPr>
        <w:tab/>
      </w:r>
      <w:r w:rsidR="00C77FAA" w:rsidRPr="00C77FAA">
        <w:rPr>
          <w:rFonts w:ascii="Arial" w:hAnsi="Arial" w:cs="Arial"/>
          <w:sz w:val="24"/>
          <w:szCs w:val="22"/>
        </w:rPr>
        <w:t>Campaign &amp; Public Policy Consultant</w:t>
      </w:r>
      <w:r w:rsidR="004867CB" w:rsidRPr="00C77FAA">
        <w:rPr>
          <w:rFonts w:ascii="Arial" w:hAnsi="Arial" w:cs="Arial"/>
          <w:sz w:val="24"/>
          <w:szCs w:val="22"/>
        </w:rPr>
        <w:t xml:space="preserve"> </w:t>
      </w:r>
    </w:p>
    <w:p w:rsidR="004867CB" w:rsidRPr="00C77FAA" w:rsidRDefault="004867CB" w:rsidP="004867CB">
      <w:pPr>
        <w:tabs>
          <w:tab w:val="left" w:pos="2235"/>
          <w:tab w:val="left" w:pos="3708"/>
          <w:tab w:val="left" w:pos="6204"/>
        </w:tabs>
        <w:rPr>
          <w:rFonts w:ascii="Arial" w:hAnsi="Arial" w:cs="Arial"/>
          <w:sz w:val="24"/>
          <w:szCs w:val="22"/>
        </w:rPr>
      </w:pPr>
    </w:p>
    <w:p w:rsidR="004867CB" w:rsidRPr="00C77FAA" w:rsidRDefault="004867CB" w:rsidP="004867CB">
      <w:pPr>
        <w:rPr>
          <w:rFonts w:ascii="Arial" w:hAnsi="Arial" w:cs="Arial"/>
          <w:sz w:val="24"/>
          <w:szCs w:val="22"/>
        </w:rPr>
      </w:pPr>
      <w:r w:rsidRPr="00C77FAA">
        <w:rPr>
          <w:rFonts w:ascii="Arial" w:hAnsi="Arial" w:cs="Arial"/>
          <w:sz w:val="24"/>
          <w:szCs w:val="22"/>
        </w:rPr>
        <w:t xml:space="preserve">Roy Coulter, </w:t>
      </w:r>
      <w:r w:rsidRPr="00C77FAA">
        <w:rPr>
          <w:rFonts w:ascii="Arial" w:hAnsi="Arial" w:cs="Arial"/>
          <w:sz w:val="24"/>
          <w:szCs w:val="22"/>
        </w:rPr>
        <w:tab/>
      </w:r>
      <w:r w:rsidRPr="00C77FAA">
        <w:rPr>
          <w:rFonts w:ascii="Arial" w:hAnsi="Arial" w:cs="Arial"/>
          <w:sz w:val="24"/>
          <w:szCs w:val="22"/>
        </w:rPr>
        <w:tab/>
      </w:r>
      <w:r w:rsidRPr="00C77FAA">
        <w:rPr>
          <w:rFonts w:ascii="Arial" w:hAnsi="Arial" w:cs="Arial"/>
          <w:sz w:val="24"/>
          <w:szCs w:val="22"/>
        </w:rPr>
        <w:tab/>
        <w:t>2½ years</w:t>
      </w:r>
      <w:r w:rsidRPr="00C77FAA">
        <w:rPr>
          <w:rFonts w:ascii="Arial" w:hAnsi="Arial" w:cs="Arial"/>
          <w:sz w:val="24"/>
          <w:szCs w:val="22"/>
        </w:rPr>
        <w:tab/>
      </w:r>
      <w:r w:rsidRPr="00C77FAA">
        <w:rPr>
          <w:rFonts w:ascii="Arial" w:hAnsi="Arial" w:cs="Arial"/>
          <w:sz w:val="24"/>
          <w:szCs w:val="22"/>
        </w:rPr>
        <w:tab/>
      </w:r>
      <w:r w:rsidRPr="00C77FAA">
        <w:rPr>
          <w:rFonts w:ascii="Arial" w:hAnsi="Arial" w:cs="Arial"/>
          <w:sz w:val="24"/>
          <w:szCs w:val="22"/>
        </w:rPr>
        <w:tab/>
      </w:r>
      <w:r w:rsidR="00C77FAA">
        <w:rPr>
          <w:rFonts w:ascii="Arial" w:hAnsi="Arial" w:cs="Arial"/>
          <w:sz w:val="24"/>
          <w:szCs w:val="22"/>
        </w:rPr>
        <w:t>n/a</w:t>
      </w:r>
      <w:r w:rsidRPr="00C77FAA">
        <w:rPr>
          <w:rFonts w:ascii="Arial" w:hAnsi="Arial" w:cs="Arial"/>
          <w:sz w:val="24"/>
          <w:szCs w:val="22"/>
        </w:rPr>
        <w:tab/>
      </w:r>
      <w:r w:rsidR="00C77FAA" w:rsidRPr="00C77FAA">
        <w:rPr>
          <w:rFonts w:ascii="Arial" w:hAnsi="Arial" w:cs="Arial"/>
          <w:sz w:val="24"/>
          <w:szCs w:val="22"/>
        </w:rPr>
        <w:tab/>
      </w:r>
      <w:r w:rsidR="00C77FAA" w:rsidRPr="00C77FAA">
        <w:rPr>
          <w:rFonts w:ascii="Arial" w:hAnsi="Arial" w:cs="Arial"/>
          <w:sz w:val="24"/>
          <w:szCs w:val="22"/>
        </w:rPr>
        <w:tab/>
      </w:r>
      <w:r w:rsidR="00DA0393">
        <w:rPr>
          <w:rFonts w:ascii="Arial" w:hAnsi="Arial" w:cs="Arial"/>
          <w:sz w:val="24"/>
          <w:szCs w:val="22"/>
        </w:rPr>
        <w:tab/>
      </w:r>
      <w:r w:rsidRPr="00C77FAA">
        <w:rPr>
          <w:rFonts w:ascii="Arial" w:hAnsi="Arial" w:cs="Arial"/>
          <w:sz w:val="24"/>
          <w:szCs w:val="22"/>
        </w:rPr>
        <w:t>Retired</w:t>
      </w:r>
    </w:p>
    <w:p w:rsidR="004867CB" w:rsidRPr="00C77FAA" w:rsidRDefault="004867CB" w:rsidP="004867CB">
      <w:pPr>
        <w:rPr>
          <w:rFonts w:ascii="Arial" w:hAnsi="Arial" w:cs="Arial"/>
          <w:sz w:val="24"/>
          <w:szCs w:val="22"/>
        </w:rPr>
      </w:pPr>
      <w:r w:rsidRPr="00C77FAA">
        <w:rPr>
          <w:rFonts w:ascii="Arial" w:hAnsi="Arial" w:cs="Arial"/>
          <w:sz w:val="24"/>
          <w:szCs w:val="22"/>
        </w:rPr>
        <w:t>Chair**, ***</w:t>
      </w:r>
    </w:p>
    <w:p w:rsidR="004867CB" w:rsidRPr="00C77FAA" w:rsidRDefault="004867CB" w:rsidP="004867CB">
      <w:pPr>
        <w:rPr>
          <w:rFonts w:ascii="Arial" w:hAnsi="Arial" w:cs="Arial"/>
          <w:sz w:val="24"/>
          <w:szCs w:val="22"/>
        </w:rPr>
      </w:pPr>
      <w:r w:rsidRPr="00C77FAA">
        <w:rPr>
          <w:rFonts w:ascii="Arial" w:hAnsi="Arial" w:cs="Arial"/>
          <w:sz w:val="24"/>
          <w:szCs w:val="22"/>
        </w:rPr>
        <w:tab/>
      </w:r>
    </w:p>
    <w:p w:rsidR="004867CB" w:rsidRPr="00C77FAA" w:rsidRDefault="004867CB" w:rsidP="004867CB">
      <w:pPr>
        <w:ind w:left="1440" w:right="-542" w:hanging="1440"/>
        <w:rPr>
          <w:rFonts w:ascii="Arial" w:hAnsi="Arial" w:cs="Arial"/>
          <w:sz w:val="24"/>
          <w:szCs w:val="22"/>
        </w:rPr>
      </w:pPr>
      <w:r w:rsidRPr="00C77FAA">
        <w:rPr>
          <w:rFonts w:ascii="Arial" w:hAnsi="Arial" w:cs="Arial"/>
          <w:sz w:val="24"/>
          <w:szCs w:val="22"/>
        </w:rPr>
        <w:t>Dermot Finn*</w:t>
      </w:r>
      <w:r w:rsidRPr="00C77FAA">
        <w:rPr>
          <w:rFonts w:ascii="Arial" w:hAnsi="Arial" w:cs="Arial"/>
          <w:sz w:val="24"/>
          <w:szCs w:val="22"/>
        </w:rPr>
        <w:tab/>
      </w:r>
      <w:r w:rsidR="00DA0393">
        <w:rPr>
          <w:rFonts w:ascii="Arial" w:hAnsi="Arial" w:cs="Arial"/>
          <w:sz w:val="24"/>
          <w:szCs w:val="22"/>
        </w:rPr>
        <w:t>, ***</w:t>
      </w:r>
      <w:r w:rsidRPr="00C77FAA">
        <w:rPr>
          <w:rFonts w:ascii="Arial" w:hAnsi="Arial" w:cs="Arial"/>
          <w:sz w:val="24"/>
          <w:szCs w:val="22"/>
        </w:rPr>
        <w:tab/>
      </w:r>
      <w:r w:rsidRPr="00C77FAA">
        <w:rPr>
          <w:rFonts w:ascii="Arial" w:hAnsi="Arial" w:cs="Arial"/>
          <w:sz w:val="24"/>
          <w:szCs w:val="22"/>
        </w:rPr>
        <w:tab/>
      </w:r>
      <w:r w:rsidR="00C77FAA" w:rsidRPr="00C77FAA">
        <w:rPr>
          <w:rFonts w:ascii="Arial" w:hAnsi="Arial" w:cs="Arial"/>
          <w:sz w:val="24"/>
          <w:szCs w:val="22"/>
        </w:rPr>
        <w:t>4½ years</w:t>
      </w:r>
      <w:r w:rsidRPr="00C77FAA">
        <w:rPr>
          <w:rFonts w:ascii="Arial" w:hAnsi="Arial" w:cs="Arial"/>
          <w:sz w:val="24"/>
          <w:szCs w:val="22"/>
        </w:rPr>
        <w:tab/>
      </w:r>
      <w:r w:rsidRPr="00C77FAA">
        <w:rPr>
          <w:rFonts w:ascii="Arial" w:hAnsi="Arial" w:cs="Arial"/>
          <w:sz w:val="24"/>
          <w:szCs w:val="22"/>
        </w:rPr>
        <w:tab/>
      </w:r>
      <w:r w:rsidR="00C77FAA" w:rsidRPr="00C77FAA">
        <w:rPr>
          <w:rFonts w:ascii="Arial" w:hAnsi="Arial" w:cs="Arial"/>
          <w:sz w:val="24"/>
          <w:szCs w:val="22"/>
        </w:rPr>
        <w:tab/>
      </w:r>
      <w:r w:rsidR="00C77FAA">
        <w:rPr>
          <w:rFonts w:ascii="Arial" w:hAnsi="Arial" w:cs="Arial"/>
          <w:sz w:val="24"/>
          <w:szCs w:val="22"/>
        </w:rPr>
        <w:t>Self-employed</w:t>
      </w:r>
      <w:r w:rsidR="00C77FAA">
        <w:rPr>
          <w:rFonts w:ascii="Arial" w:hAnsi="Arial" w:cs="Arial"/>
          <w:sz w:val="24"/>
          <w:szCs w:val="22"/>
        </w:rPr>
        <w:tab/>
      </w:r>
      <w:r w:rsidR="00DA0393">
        <w:rPr>
          <w:rFonts w:ascii="Arial" w:hAnsi="Arial" w:cs="Arial"/>
          <w:sz w:val="24"/>
          <w:szCs w:val="22"/>
        </w:rPr>
        <w:tab/>
      </w:r>
      <w:r w:rsidRPr="00C77FAA">
        <w:rPr>
          <w:rFonts w:ascii="Arial" w:hAnsi="Arial" w:cs="Arial"/>
          <w:sz w:val="24"/>
          <w:szCs w:val="22"/>
        </w:rPr>
        <w:t>Microsoft web application developer</w:t>
      </w:r>
    </w:p>
    <w:p w:rsidR="004867CB" w:rsidRPr="00C77FAA" w:rsidRDefault="004867CB" w:rsidP="004867CB">
      <w:pPr>
        <w:tabs>
          <w:tab w:val="left" w:pos="2235"/>
          <w:tab w:val="left" w:pos="3708"/>
          <w:tab w:val="left" w:pos="6204"/>
        </w:tabs>
        <w:rPr>
          <w:rFonts w:ascii="Arial" w:hAnsi="Arial" w:cs="Arial"/>
          <w:sz w:val="24"/>
          <w:szCs w:val="22"/>
        </w:rPr>
      </w:pPr>
    </w:p>
    <w:p w:rsidR="004867CB" w:rsidRPr="00C77FAA" w:rsidRDefault="004867CB" w:rsidP="004867CB">
      <w:pPr>
        <w:ind w:right="-428"/>
        <w:rPr>
          <w:rFonts w:ascii="Arial" w:hAnsi="Arial" w:cs="Arial"/>
          <w:sz w:val="24"/>
          <w:szCs w:val="22"/>
        </w:rPr>
      </w:pPr>
      <w:r w:rsidRPr="00C77FAA">
        <w:rPr>
          <w:rFonts w:ascii="Arial" w:hAnsi="Arial" w:cs="Arial"/>
          <w:sz w:val="24"/>
          <w:szCs w:val="22"/>
        </w:rPr>
        <w:t>Jeanette Kenyon***</w:t>
      </w:r>
      <w:r w:rsidRPr="00C77FAA">
        <w:rPr>
          <w:rFonts w:ascii="Arial" w:hAnsi="Arial" w:cs="Arial"/>
          <w:sz w:val="24"/>
          <w:szCs w:val="22"/>
        </w:rPr>
        <w:tab/>
      </w:r>
      <w:r w:rsidRPr="00C77FAA">
        <w:rPr>
          <w:rFonts w:ascii="Arial" w:hAnsi="Arial" w:cs="Arial"/>
          <w:sz w:val="24"/>
          <w:szCs w:val="22"/>
        </w:rPr>
        <w:tab/>
      </w:r>
      <w:r w:rsidR="00C77FAA" w:rsidRPr="00C77FAA">
        <w:rPr>
          <w:rFonts w:ascii="Arial" w:hAnsi="Arial" w:cs="Arial"/>
          <w:sz w:val="24"/>
          <w:szCs w:val="22"/>
        </w:rPr>
        <w:t>3 ½ years</w:t>
      </w:r>
      <w:r w:rsidR="00C77FAA" w:rsidRPr="00C77FAA">
        <w:rPr>
          <w:rFonts w:ascii="Arial" w:hAnsi="Arial" w:cs="Arial"/>
          <w:sz w:val="24"/>
          <w:szCs w:val="22"/>
        </w:rPr>
        <w:tab/>
      </w:r>
      <w:r w:rsidR="00C77FAA" w:rsidRPr="00C77FAA">
        <w:rPr>
          <w:rFonts w:ascii="Arial" w:hAnsi="Arial" w:cs="Arial"/>
          <w:sz w:val="24"/>
          <w:szCs w:val="22"/>
        </w:rPr>
        <w:tab/>
      </w:r>
      <w:r w:rsidR="00C77FAA" w:rsidRPr="00C77FAA">
        <w:rPr>
          <w:rFonts w:ascii="Arial" w:hAnsi="Arial" w:cs="Arial"/>
          <w:sz w:val="24"/>
          <w:szCs w:val="22"/>
        </w:rPr>
        <w:tab/>
        <w:t>Self-employed</w:t>
      </w:r>
      <w:r w:rsidR="00C77FAA" w:rsidRPr="00C77FAA">
        <w:rPr>
          <w:rFonts w:ascii="Arial" w:hAnsi="Arial" w:cs="Arial"/>
          <w:sz w:val="24"/>
          <w:szCs w:val="22"/>
        </w:rPr>
        <w:tab/>
      </w:r>
      <w:r w:rsidR="00DA0393">
        <w:rPr>
          <w:rFonts w:ascii="Arial" w:hAnsi="Arial" w:cs="Arial"/>
          <w:sz w:val="24"/>
          <w:szCs w:val="22"/>
        </w:rPr>
        <w:tab/>
      </w:r>
      <w:r w:rsidRPr="00C77FAA">
        <w:rPr>
          <w:rFonts w:ascii="Arial" w:hAnsi="Arial" w:cs="Arial"/>
          <w:sz w:val="24"/>
          <w:szCs w:val="22"/>
        </w:rPr>
        <w:t>Property Development Consultant</w:t>
      </w:r>
    </w:p>
    <w:p w:rsidR="004867CB" w:rsidRPr="00C77FAA" w:rsidRDefault="004867CB" w:rsidP="004867CB">
      <w:pPr>
        <w:tabs>
          <w:tab w:val="left" w:pos="2235"/>
          <w:tab w:val="left" w:pos="3708"/>
          <w:tab w:val="left" w:pos="6204"/>
        </w:tabs>
        <w:rPr>
          <w:rFonts w:ascii="Arial" w:hAnsi="Arial" w:cs="Arial"/>
          <w:sz w:val="24"/>
          <w:szCs w:val="22"/>
        </w:rPr>
      </w:pPr>
      <w:r w:rsidRPr="00C77FAA">
        <w:rPr>
          <w:rFonts w:ascii="Arial" w:hAnsi="Arial" w:cs="Arial"/>
          <w:sz w:val="24"/>
          <w:szCs w:val="22"/>
        </w:rPr>
        <w:tab/>
      </w:r>
      <w:r w:rsidRPr="00C77FAA">
        <w:rPr>
          <w:rFonts w:ascii="Arial" w:hAnsi="Arial" w:cs="Arial"/>
          <w:sz w:val="24"/>
          <w:szCs w:val="22"/>
        </w:rPr>
        <w:tab/>
      </w:r>
    </w:p>
    <w:p w:rsidR="00972A79" w:rsidRPr="00C77FAA" w:rsidRDefault="00972A79" w:rsidP="004867CB">
      <w:pPr>
        <w:rPr>
          <w:rFonts w:ascii="Arial" w:hAnsi="Arial" w:cs="Arial"/>
          <w:sz w:val="24"/>
          <w:szCs w:val="22"/>
        </w:rPr>
      </w:pPr>
      <w:r w:rsidRPr="00C77FAA">
        <w:rPr>
          <w:rFonts w:ascii="Arial" w:hAnsi="Arial" w:cs="Arial"/>
          <w:sz w:val="24"/>
          <w:szCs w:val="22"/>
        </w:rPr>
        <w:t>Martin Large</w:t>
      </w:r>
      <w:r w:rsidR="006D30D1">
        <w:rPr>
          <w:rFonts w:ascii="Arial" w:hAnsi="Arial" w:cs="Arial"/>
          <w:sz w:val="24"/>
          <w:szCs w:val="22"/>
        </w:rPr>
        <w:t xml:space="preserve"> **</w:t>
      </w:r>
      <w:r w:rsidR="006D30D1">
        <w:rPr>
          <w:rFonts w:ascii="Arial" w:hAnsi="Arial" w:cs="Arial"/>
          <w:sz w:val="24"/>
          <w:szCs w:val="22"/>
        </w:rPr>
        <w:tab/>
      </w:r>
      <w:r w:rsidR="006D30D1">
        <w:rPr>
          <w:rFonts w:ascii="Arial" w:hAnsi="Arial" w:cs="Arial"/>
          <w:sz w:val="24"/>
          <w:szCs w:val="22"/>
        </w:rPr>
        <w:tab/>
      </w:r>
      <w:r w:rsidR="00C77FAA" w:rsidRPr="00C77FAA">
        <w:rPr>
          <w:rFonts w:ascii="Arial" w:hAnsi="Arial" w:cs="Arial"/>
          <w:sz w:val="24"/>
          <w:szCs w:val="22"/>
        </w:rPr>
        <w:t>2 ½ years</w:t>
      </w:r>
      <w:r w:rsidR="00C77FAA" w:rsidRPr="00C77FAA">
        <w:rPr>
          <w:rFonts w:ascii="Arial" w:hAnsi="Arial" w:cs="Arial"/>
          <w:sz w:val="24"/>
          <w:szCs w:val="22"/>
        </w:rPr>
        <w:tab/>
      </w:r>
      <w:r w:rsidR="00C77FAA" w:rsidRPr="00C77FAA">
        <w:rPr>
          <w:rFonts w:ascii="Arial" w:hAnsi="Arial" w:cs="Arial"/>
          <w:sz w:val="24"/>
          <w:szCs w:val="22"/>
        </w:rPr>
        <w:tab/>
      </w:r>
      <w:r w:rsidR="00C77FAA" w:rsidRPr="00C77FAA">
        <w:rPr>
          <w:rFonts w:ascii="Arial" w:hAnsi="Arial" w:cs="Arial"/>
          <w:sz w:val="24"/>
          <w:szCs w:val="22"/>
        </w:rPr>
        <w:tab/>
        <w:t>n/a</w:t>
      </w:r>
      <w:r w:rsidR="00C77FAA" w:rsidRPr="00C77FAA">
        <w:rPr>
          <w:rFonts w:ascii="Arial" w:hAnsi="Arial" w:cs="Arial"/>
          <w:sz w:val="24"/>
          <w:szCs w:val="22"/>
        </w:rPr>
        <w:tab/>
      </w:r>
      <w:r w:rsidR="00C77FAA" w:rsidRPr="00C77FAA">
        <w:rPr>
          <w:rFonts w:ascii="Arial" w:hAnsi="Arial" w:cs="Arial"/>
          <w:sz w:val="24"/>
          <w:szCs w:val="22"/>
        </w:rPr>
        <w:tab/>
      </w:r>
      <w:r w:rsidR="00C77FAA" w:rsidRPr="00C77FAA">
        <w:rPr>
          <w:rFonts w:ascii="Arial" w:hAnsi="Arial" w:cs="Arial"/>
          <w:sz w:val="24"/>
          <w:szCs w:val="22"/>
        </w:rPr>
        <w:tab/>
      </w:r>
      <w:r w:rsidR="00DA0393">
        <w:rPr>
          <w:rFonts w:ascii="Arial" w:hAnsi="Arial" w:cs="Arial"/>
          <w:sz w:val="24"/>
          <w:szCs w:val="22"/>
        </w:rPr>
        <w:tab/>
      </w:r>
      <w:r w:rsidR="00C77FAA" w:rsidRPr="00C77FAA">
        <w:rPr>
          <w:rFonts w:ascii="Arial" w:hAnsi="Arial" w:cs="Arial"/>
          <w:sz w:val="24"/>
          <w:szCs w:val="22"/>
        </w:rPr>
        <w:t>Retired</w:t>
      </w:r>
    </w:p>
    <w:p w:rsidR="00972A79" w:rsidRPr="00C77FAA" w:rsidRDefault="00972A79" w:rsidP="004867CB">
      <w:pPr>
        <w:rPr>
          <w:rFonts w:ascii="Arial" w:hAnsi="Arial" w:cs="Arial"/>
          <w:sz w:val="24"/>
          <w:szCs w:val="22"/>
        </w:rPr>
      </w:pPr>
    </w:p>
    <w:p w:rsidR="004867CB" w:rsidRPr="00C77FAA" w:rsidRDefault="004867CB" w:rsidP="004867CB">
      <w:pPr>
        <w:rPr>
          <w:rFonts w:ascii="Arial" w:hAnsi="Arial" w:cs="Arial"/>
          <w:sz w:val="24"/>
          <w:szCs w:val="22"/>
        </w:rPr>
      </w:pPr>
      <w:r w:rsidRPr="00C77FAA">
        <w:rPr>
          <w:rFonts w:ascii="Arial" w:hAnsi="Arial" w:cs="Arial"/>
          <w:sz w:val="24"/>
          <w:szCs w:val="22"/>
        </w:rPr>
        <w:t>Ian Mansell**, ***</w:t>
      </w:r>
      <w:r w:rsidRPr="00C77FAA">
        <w:rPr>
          <w:rFonts w:ascii="Arial" w:hAnsi="Arial" w:cs="Arial"/>
          <w:sz w:val="24"/>
          <w:szCs w:val="22"/>
        </w:rPr>
        <w:tab/>
      </w:r>
      <w:r w:rsidRPr="00C77FAA">
        <w:rPr>
          <w:rFonts w:ascii="Arial" w:hAnsi="Arial" w:cs="Arial"/>
          <w:sz w:val="24"/>
          <w:szCs w:val="22"/>
        </w:rPr>
        <w:tab/>
      </w:r>
      <w:r w:rsidR="00C77FAA" w:rsidRPr="00C77FAA">
        <w:rPr>
          <w:rFonts w:ascii="Arial" w:hAnsi="Arial" w:cs="Arial"/>
          <w:sz w:val="24"/>
          <w:szCs w:val="22"/>
        </w:rPr>
        <w:t>8</w:t>
      </w:r>
      <w:r w:rsidRPr="00C77FAA">
        <w:rPr>
          <w:rFonts w:ascii="Arial" w:hAnsi="Arial" w:cs="Arial"/>
          <w:sz w:val="24"/>
          <w:szCs w:val="22"/>
        </w:rPr>
        <w:t>½ years</w:t>
      </w:r>
      <w:r w:rsidRPr="00C77FAA">
        <w:rPr>
          <w:rFonts w:ascii="Arial" w:hAnsi="Arial" w:cs="Arial"/>
          <w:sz w:val="24"/>
          <w:szCs w:val="22"/>
        </w:rPr>
        <w:tab/>
      </w:r>
      <w:r w:rsidR="00C77FAA" w:rsidRPr="00C77FAA">
        <w:rPr>
          <w:rFonts w:ascii="Arial" w:hAnsi="Arial" w:cs="Arial"/>
          <w:sz w:val="24"/>
          <w:szCs w:val="22"/>
        </w:rPr>
        <w:tab/>
      </w:r>
      <w:r w:rsidR="00C77FAA" w:rsidRPr="00C77FAA">
        <w:rPr>
          <w:rFonts w:ascii="Arial" w:hAnsi="Arial" w:cs="Arial"/>
          <w:sz w:val="24"/>
          <w:szCs w:val="22"/>
        </w:rPr>
        <w:tab/>
      </w:r>
      <w:r w:rsidRPr="00C77FAA">
        <w:rPr>
          <w:rFonts w:ascii="Arial" w:hAnsi="Arial" w:cs="Arial"/>
          <w:sz w:val="24"/>
          <w:szCs w:val="22"/>
        </w:rPr>
        <w:t>Self-employed</w:t>
      </w:r>
      <w:r w:rsidRPr="00C77FAA">
        <w:rPr>
          <w:rFonts w:ascii="Arial" w:hAnsi="Arial" w:cs="Arial"/>
          <w:sz w:val="24"/>
          <w:szCs w:val="22"/>
        </w:rPr>
        <w:tab/>
      </w:r>
      <w:r w:rsidR="00DA0393">
        <w:rPr>
          <w:rFonts w:ascii="Arial" w:hAnsi="Arial" w:cs="Arial"/>
          <w:sz w:val="24"/>
          <w:szCs w:val="22"/>
        </w:rPr>
        <w:tab/>
      </w:r>
      <w:r w:rsidRPr="00C77FAA">
        <w:rPr>
          <w:rFonts w:ascii="Arial" w:hAnsi="Arial" w:cs="Arial"/>
          <w:sz w:val="24"/>
          <w:szCs w:val="22"/>
        </w:rPr>
        <w:t>Management Consultant</w:t>
      </w:r>
      <w:r w:rsidRPr="00C77FAA">
        <w:rPr>
          <w:rFonts w:ascii="Arial" w:hAnsi="Arial" w:cs="Arial"/>
          <w:sz w:val="24"/>
          <w:szCs w:val="22"/>
        </w:rPr>
        <w:tab/>
      </w:r>
    </w:p>
    <w:p w:rsidR="004867CB" w:rsidRPr="00C77FAA" w:rsidRDefault="004867CB" w:rsidP="004867CB">
      <w:pPr>
        <w:rPr>
          <w:rFonts w:ascii="Arial" w:hAnsi="Arial" w:cs="Arial"/>
          <w:sz w:val="24"/>
          <w:szCs w:val="22"/>
        </w:rPr>
      </w:pPr>
      <w:r w:rsidRPr="00C77FAA">
        <w:rPr>
          <w:rFonts w:ascii="Arial" w:hAnsi="Arial" w:cs="Arial"/>
          <w:sz w:val="24"/>
          <w:szCs w:val="22"/>
        </w:rPr>
        <w:t>Vice Chair</w:t>
      </w:r>
      <w:r w:rsidRPr="00C77FAA">
        <w:rPr>
          <w:rFonts w:ascii="Arial" w:hAnsi="Arial" w:cs="Arial"/>
          <w:sz w:val="24"/>
          <w:szCs w:val="22"/>
        </w:rPr>
        <w:tab/>
      </w:r>
      <w:r w:rsidRPr="00C77FAA">
        <w:rPr>
          <w:rFonts w:ascii="Arial" w:hAnsi="Arial" w:cs="Arial"/>
          <w:sz w:val="24"/>
          <w:szCs w:val="22"/>
        </w:rPr>
        <w:tab/>
      </w:r>
      <w:r w:rsidRPr="00C77FAA">
        <w:rPr>
          <w:rFonts w:ascii="Arial" w:hAnsi="Arial" w:cs="Arial"/>
          <w:sz w:val="24"/>
          <w:szCs w:val="22"/>
        </w:rPr>
        <w:tab/>
      </w:r>
      <w:r w:rsidRPr="00C77FAA">
        <w:rPr>
          <w:rFonts w:ascii="Arial" w:hAnsi="Arial" w:cs="Arial"/>
          <w:sz w:val="24"/>
          <w:szCs w:val="22"/>
        </w:rPr>
        <w:tab/>
      </w:r>
      <w:r w:rsidRPr="00C77FAA">
        <w:rPr>
          <w:rFonts w:ascii="Arial" w:hAnsi="Arial" w:cs="Arial"/>
          <w:sz w:val="24"/>
          <w:szCs w:val="22"/>
        </w:rPr>
        <w:tab/>
      </w:r>
      <w:r w:rsidRPr="00C77FAA">
        <w:rPr>
          <w:rFonts w:ascii="Arial" w:hAnsi="Arial" w:cs="Arial"/>
          <w:sz w:val="24"/>
          <w:szCs w:val="22"/>
        </w:rPr>
        <w:tab/>
      </w:r>
      <w:r w:rsidRPr="00C77FAA">
        <w:rPr>
          <w:rFonts w:ascii="Arial" w:hAnsi="Arial" w:cs="Arial"/>
          <w:sz w:val="24"/>
          <w:szCs w:val="22"/>
        </w:rPr>
        <w:tab/>
      </w:r>
    </w:p>
    <w:p w:rsidR="004867CB" w:rsidRPr="00C77FAA" w:rsidRDefault="004867CB" w:rsidP="004867CB">
      <w:pPr>
        <w:tabs>
          <w:tab w:val="left" w:pos="2235"/>
          <w:tab w:val="left" w:pos="3708"/>
          <w:tab w:val="left" w:pos="6204"/>
        </w:tabs>
        <w:rPr>
          <w:rFonts w:ascii="Arial" w:hAnsi="Arial" w:cs="Arial"/>
          <w:sz w:val="24"/>
          <w:szCs w:val="22"/>
        </w:rPr>
      </w:pPr>
    </w:p>
    <w:p w:rsidR="00972A79" w:rsidRPr="006D30D1" w:rsidRDefault="00972A79" w:rsidP="006D30D1">
      <w:pPr>
        <w:ind w:right="-223"/>
        <w:rPr>
          <w:rFonts w:ascii="Arial" w:hAnsi="Arial" w:cs="Arial"/>
          <w:sz w:val="24"/>
          <w:szCs w:val="22"/>
        </w:rPr>
      </w:pPr>
      <w:r w:rsidRPr="006D30D1">
        <w:rPr>
          <w:rFonts w:ascii="Arial" w:hAnsi="Arial" w:cs="Arial"/>
          <w:sz w:val="24"/>
          <w:szCs w:val="22"/>
        </w:rPr>
        <w:t>Ranna McArdle</w:t>
      </w:r>
      <w:r w:rsidR="006D30D1" w:rsidRPr="006D30D1">
        <w:rPr>
          <w:rFonts w:ascii="Arial" w:hAnsi="Arial" w:cs="Arial"/>
          <w:sz w:val="24"/>
          <w:szCs w:val="22"/>
        </w:rPr>
        <w:t xml:space="preserve"> *</w:t>
      </w:r>
      <w:r w:rsidR="00DA0393">
        <w:rPr>
          <w:rFonts w:ascii="Arial" w:hAnsi="Arial" w:cs="Arial"/>
          <w:sz w:val="24"/>
          <w:szCs w:val="22"/>
        </w:rPr>
        <w:t>, **</w:t>
      </w:r>
      <w:r w:rsidR="006D30D1" w:rsidRPr="006D30D1">
        <w:rPr>
          <w:rFonts w:ascii="Arial" w:hAnsi="Arial" w:cs="Arial"/>
          <w:sz w:val="24"/>
          <w:szCs w:val="22"/>
        </w:rPr>
        <w:tab/>
      </w:r>
      <w:r w:rsidR="006D30D1" w:rsidRPr="006D30D1">
        <w:rPr>
          <w:rFonts w:ascii="Arial" w:hAnsi="Arial" w:cs="Arial"/>
          <w:sz w:val="24"/>
          <w:szCs w:val="22"/>
        </w:rPr>
        <w:tab/>
      </w:r>
      <w:r w:rsidR="00C77FAA" w:rsidRPr="006D30D1">
        <w:rPr>
          <w:rFonts w:ascii="Arial" w:hAnsi="Arial" w:cs="Arial"/>
          <w:sz w:val="24"/>
          <w:szCs w:val="22"/>
        </w:rPr>
        <w:t>6 months</w:t>
      </w:r>
      <w:r w:rsidR="00DA0393">
        <w:rPr>
          <w:rFonts w:ascii="Arial" w:hAnsi="Arial" w:cs="Arial"/>
          <w:sz w:val="24"/>
          <w:szCs w:val="22"/>
        </w:rPr>
        <w:tab/>
      </w:r>
      <w:r w:rsidR="00DA0393">
        <w:rPr>
          <w:rFonts w:ascii="Arial" w:hAnsi="Arial" w:cs="Arial"/>
          <w:sz w:val="24"/>
          <w:szCs w:val="22"/>
        </w:rPr>
        <w:tab/>
      </w:r>
      <w:r w:rsidR="00DA0393">
        <w:rPr>
          <w:rFonts w:ascii="Arial" w:hAnsi="Arial" w:cs="Arial"/>
          <w:sz w:val="24"/>
          <w:szCs w:val="22"/>
        </w:rPr>
        <w:tab/>
        <w:t>Amnesty International</w:t>
      </w:r>
      <w:r w:rsidR="00DA0393">
        <w:rPr>
          <w:rFonts w:ascii="Arial" w:hAnsi="Arial" w:cs="Arial"/>
          <w:sz w:val="24"/>
          <w:szCs w:val="22"/>
        </w:rPr>
        <w:tab/>
      </w:r>
      <w:r w:rsidR="006D30D1" w:rsidRPr="006D30D1">
        <w:rPr>
          <w:rFonts w:ascii="Arial" w:hAnsi="Arial" w:cs="Arial"/>
          <w:sz w:val="24"/>
          <w:szCs w:val="22"/>
        </w:rPr>
        <w:t>PA to the Director of Corporate Resources</w:t>
      </w:r>
    </w:p>
    <w:p w:rsidR="00DA0393" w:rsidRPr="00C77FAA" w:rsidRDefault="00DA0393" w:rsidP="004867CB">
      <w:pPr>
        <w:rPr>
          <w:rFonts w:ascii="Arial" w:hAnsi="Arial" w:cs="Arial"/>
          <w:color w:val="FF0000"/>
          <w:sz w:val="24"/>
          <w:szCs w:val="22"/>
        </w:rPr>
      </w:pPr>
    </w:p>
    <w:p w:rsidR="004867CB" w:rsidRPr="00C77FAA" w:rsidRDefault="004867CB" w:rsidP="004867CB">
      <w:pPr>
        <w:rPr>
          <w:rFonts w:ascii="Arial" w:hAnsi="Arial" w:cs="Arial"/>
          <w:sz w:val="24"/>
          <w:szCs w:val="22"/>
        </w:rPr>
      </w:pPr>
      <w:r w:rsidRPr="00C77FAA">
        <w:rPr>
          <w:rFonts w:ascii="Arial" w:hAnsi="Arial" w:cs="Arial"/>
          <w:sz w:val="24"/>
          <w:szCs w:val="22"/>
        </w:rPr>
        <w:t>Tom McCormack</w:t>
      </w:r>
      <w:r w:rsidRPr="00C77FAA">
        <w:rPr>
          <w:rFonts w:ascii="Arial" w:hAnsi="Arial" w:cs="Arial"/>
          <w:sz w:val="24"/>
          <w:szCs w:val="22"/>
        </w:rPr>
        <w:tab/>
      </w:r>
      <w:r w:rsidRPr="00C77FAA">
        <w:rPr>
          <w:rFonts w:ascii="Arial" w:hAnsi="Arial" w:cs="Arial"/>
          <w:sz w:val="24"/>
          <w:szCs w:val="22"/>
        </w:rPr>
        <w:tab/>
      </w:r>
      <w:r w:rsidR="00C77FAA" w:rsidRPr="00C77FAA">
        <w:rPr>
          <w:rFonts w:ascii="Arial" w:hAnsi="Arial" w:cs="Arial"/>
          <w:sz w:val="24"/>
          <w:szCs w:val="22"/>
        </w:rPr>
        <w:t>5</w:t>
      </w:r>
      <w:r w:rsidRPr="00C77FAA">
        <w:rPr>
          <w:rFonts w:ascii="Arial" w:hAnsi="Arial" w:cs="Arial"/>
          <w:sz w:val="24"/>
          <w:szCs w:val="22"/>
        </w:rPr>
        <w:t>½ years</w:t>
      </w:r>
      <w:r w:rsidRPr="00C77FAA">
        <w:rPr>
          <w:rFonts w:ascii="Arial" w:hAnsi="Arial" w:cs="Arial"/>
          <w:sz w:val="24"/>
          <w:szCs w:val="22"/>
        </w:rPr>
        <w:tab/>
      </w:r>
      <w:r w:rsidR="00C77FAA" w:rsidRPr="00C77FAA">
        <w:rPr>
          <w:rFonts w:ascii="Arial" w:hAnsi="Arial" w:cs="Arial"/>
          <w:sz w:val="24"/>
          <w:szCs w:val="22"/>
        </w:rPr>
        <w:tab/>
      </w:r>
      <w:r w:rsidR="00C77FAA" w:rsidRPr="00C77FAA">
        <w:rPr>
          <w:rFonts w:ascii="Arial" w:hAnsi="Arial" w:cs="Arial"/>
          <w:sz w:val="24"/>
          <w:szCs w:val="22"/>
        </w:rPr>
        <w:tab/>
      </w:r>
      <w:r w:rsidRPr="00C77FAA">
        <w:rPr>
          <w:rFonts w:ascii="Arial" w:hAnsi="Arial" w:cs="Arial"/>
          <w:sz w:val="24"/>
          <w:szCs w:val="22"/>
        </w:rPr>
        <w:t>Hexagon HA</w:t>
      </w:r>
      <w:r w:rsidRPr="00C77FAA">
        <w:rPr>
          <w:rFonts w:ascii="Arial" w:hAnsi="Arial" w:cs="Arial"/>
          <w:sz w:val="24"/>
          <w:szCs w:val="22"/>
        </w:rPr>
        <w:tab/>
      </w:r>
      <w:r w:rsidRPr="00C77FAA">
        <w:rPr>
          <w:rFonts w:ascii="Arial" w:hAnsi="Arial" w:cs="Arial"/>
          <w:sz w:val="24"/>
          <w:szCs w:val="22"/>
        </w:rPr>
        <w:tab/>
      </w:r>
      <w:r w:rsidR="00DA0393">
        <w:rPr>
          <w:rFonts w:ascii="Arial" w:hAnsi="Arial" w:cs="Arial"/>
          <w:sz w:val="24"/>
          <w:szCs w:val="22"/>
        </w:rPr>
        <w:tab/>
      </w:r>
      <w:r w:rsidRPr="00C77FAA">
        <w:rPr>
          <w:rFonts w:ascii="Arial" w:hAnsi="Arial" w:cs="Arial"/>
          <w:sz w:val="24"/>
          <w:szCs w:val="22"/>
        </w:rPr>
        <w:t>Chief Executive</w:t>
      </w:r>
    </w:p>
    <w:p w:rsidR="004867CB" w:rsidRPr="00C77FAA" w:rsidRDefault="004867CB" w:rsidP="004867CB">
      <w:pPr>
        <w:rPr>
          <w:rFonts w:ascii="Arial" w:hAnsi="Arial" w:cs="Arial"/>
          <w:sz w:val="24"/>
          <w:szCs w:val="22"/>
        </w:rPr>
      </w:pPr>
    </w:p>
    <w:p w:rsidR="004867CB" w:rsidRPr="00C77FAA" w:rsidRDefault="00972A79" w:rsidP="004867CB">
      <w:pPr>
        <w:rPr>
          <w:rFonts w:ascii="Arial" w:hAnsi="Arial" w:cs="Arial"/>
          <w:sz w:val="24"/>
          <w:szCs w:val="22"/>
        </w:rPr>
      </w:pPr>
      <w:r w:rsidRPr="00C77FAA">
        <w:rPr>
          <w:rFonts w:ascii="Arial" w:hAnsi="Arial" w:cs="Arial"/>
          <w:sz w:val="24"/>
          <w:szCs w:val="22"/>
        </w:rPr>
        <w:t>Rosalind Watson</w:t>
      </w:r>
      <w:r w:rsidR="006D30D1">
        <w:rPr>
          <w:rFonts w:ascii="Arial" w:hAnsi="Arial" w:cs="Arial"/>
          <w:sz w:val="24"/>
          <w:szCs w:val="22"/>
        </w:rPr>
        <w:t xml:space="preserve"> *</w:t>
      </w:r>
      <w:r w:rsidR="006D30D1">
        <w:rPr>
          <w:rFonts w:ascii="Arial" w:hAnsi="Arial" w:cs="Arial"/>
          <w:sz w:val="24"/>
          <w:szCs w:val="22"/>
        </w:rPr>
        <w:tab/>
      </w:r>
      <w:r w:rsidR="006D30D1">
        <w:rPr>
          <w:rFonts w:ascii="Arial" w:hAnsi="Arial" w:cs="Arial"/>
          <w:sz w:val="24"/>
          <w:szCs w:val="22"/>
        </w:rPr>
        <w:tab/>
      </w:r>
      <w:r w:rsidR="00C77FAA" w:rsidRPr="00C77FAA">
        <w:rPr>
          <w:rFonts w:ascii="Arial" w:hAnsi="Arial" w:cs="Arial"/>
          <w:sz w:val="24"/>
          <w:szCs w:val="22"/>
        </w:rPr>
        <w:t>2 ½ years</w:t>
      </w:r>
      <w:r w:rsidR="00C77FAA" w:rsidRPr="00C77FAA">
        <w:rPr>
          <w:rFonts w:ascii="Arial" w:hAnsi="Arial" w:cs="Arial"/>
          <w:sz w:val="24"/>
          <w:szCs w:val="22"/>
        </w:rPr>
        <w:tab/>
      </w:r>
      <w:r w:rsidR="00C77FAA" w:rsidRPr="00C77FAA">
        <w:rPr>
          <w:rFonts w:ascii="Arial" w:hAnsi="Arial" w:cs="Arial"/>
          <w:sz w:val="24"/>
          <w:szCs w:val="22"/>
        </w:rPr>
        <w:tab/>
      </w:r>
      <w:r w:rsidR="00C77FAA" w:rsidRPr="00C77FAA">
        <w:rPr>
          <w:rFonts w:ascii="Arial" w:hAnsi="Arial" w:cs="Arial"/>
          <w:sz w:val="24"/>
          <w:szCs w:val="22"/>
        </w:rPr>
        <w:tab/>
        <w:t>n/a</w:t>
      </w:r>
      <w:r w:rsidR="00C77FAA" w:rsidRPr="00C77FAA">
        <w:rPr>
          <w:rFonts w:ascii="Arial" w:hAnsi="Arial" w:cs="Arial"/>
          <w:sz w:val="24"/>
          <w:szCs w:val="22"/>
        </w:rPr>
        <w:tab/>
      </w:r>
      <w:r w:rsidR="00C77FAA" w:rsidRPr="00C77FAA">
        <w:rPr>
          <w:rFonts w:ascii="Arial" w:hAnsi="Arial" w:cs="Arial"/>
          <w:sz w:val="24"/>
          <w:szCs w:val="22"/>
        </w:rPr>
        <w:tab/>
      </w:r>
      <w:r w:rsidR="00C77FAA" w:rsidRPr="00C77FAA">
        <w:rPr>
          <w:rFonts w:ascii="Arial" w:hAnsi="Arial" w:cs="Arial"/>
          <w:sz w:val="24"/>
          <w:szCs w:val="22"/>
        </w:rPr>
        <w:tab/>
      </w:r>
      <w:r w:rsidR="00DA0393">
        <w:rPr>
          <w:rFonts w:ascii="Arial" w:hAnsi="Arial" w:cs="Arial"/>
          <w:sz w:val="24"/>
          <w:szCs w:val="22"/>
        </w:rPr>
        <w:tab/>
      </w:r>
      <w:r w:rsidR="00C77FAA" w:rsidRPr="00C77FAA">
        <w:rPr>
          <w:rFonts w:ascii="Arial" w:hAnsi="Arial" w:cs="Arial"/>
          <w:sz w:val="24"/>
          <w:szCs w:val="22"/>
        </w:rPr>
        <w:t>Retired</w:t>
      </w:r>
      <w:r w:rsidRPr="00C77FAA">
        <w:rPr>
          <w:rFonts w:ascii="Arial" w:hAnsi="Arial" w:cs="Arial"/>
          <w:sz w:val="24"/>
          <w:szCs w:val="22"/>
        </w:rPr>
        <w:t xml:space="preserve"> </w:t>
      </w:r>
    </w:p>
    <w:p w:rsidR="004867CB" w:rsidRPr="00C77FAA" w:rsidRDefault="004867CB" w:rsidP="004867CB">
      <w:pPr>
        <w:rPr>
          <w:rFonts w:ascii="Arial" w:hAnsi="Arial" w:cs="Arial"/>
          <w:sz w:val="24"/>
          <w:szCs w:val="22"/>
        </w:rPr>
      </w:pPr>
    </w:p>
    <w:p w:rsidR="004867CB" w:rsidRPr="00C77FAA" w:rsidRDefault="004867CB" w:rsidP="004867CB">
      <w:pPr>
        <w:rPr>
          <w:rFonts w:ascii="Arial" w:hAnsi="Arial" w:cs="Arial"/>
          <w:sz w:val="24"/>
          <w:szCs w:val="22"/>
        </w:rPr>
      </w:pPr>
      <w:r w:rsidRPr="00C77FAA">
        <w:rPr>
          <w:rFonts w:ascii="Arial" w:hAnsi="Arial" w:cs="Arial"/>
          <w:sz w:val="24"/>
          <w:szCs w:val="22"/>
        </w:rPr>
        <w:t>Ian Watts</w:t>
      </w:r>
      <w:r w:rsidR="006D30D1">
        <w:rPr>
          <w:rFonts w:ascii="Arial" w:hAnsi="Arial" w:cs="Arial"/>
          <w:sz w:val="24"/>
          <w:szCs w:val="22"/>
        </w:rPr>
        <w:t xml:space="preserve"> **, ***</w:t>
      </w:r>
      <w:r w:rsidRPr="00C77FAA">
        <w:rPr>
          <w:rFonts w:ascii="Arial" w:hAnsi="Arial" w:cs="Arial"/>
          <w:sz w:val="24"/>
          <w:szCs w:val="22"/>
        </w:rPr>
        <w:tab/>
      </w:r>
      <w:r w:rsidRPr="00C77FAA">
        <w:rPr>
          <w:rFonts w:ascii="Arial" w:hAnsi="Arial" w:cs="Arial"/>
          <w:sz w:val="24"/>
          <w:szCs w:val="22"/>
        </w:rPr>
        <w:tab/>
      </w:r>
      <w:r w:rsidR="00C77FAA" w:rsidRPr="00C77FAA">
        <w:rPr>
          <w:rFonts w:ascii="Arial" w:hAnsi="Arial" w:cs="Arial"/>
          <w:sz w:val="24"/>
          <w:szCs w:val="22"/>
        </w:rPr>
        <w:t>3 ½ years</w:t>
      </w:r>
      <w:r w:rsidR="00C77FAA" w:rsidRPr="00C77FAA">
        <w:rPr>
          <w:rFonts w:ascii="Arial" w:hAnsi="Arial" w:cs="Arial"/>
          <w:sz w:val="24"/>
          <w:szCs w:val="22"/>
        </w:rPr>
        <w:tab/>
      </w:r>
      <w:r w:rsidR="00C77FAA" w:rsidRPr="00C77FAA">
        <w:rPr>
          <w:rFonts w:ascii="Arial" w:hAnsi="Arial" w:cs="Arial"/>
          <w:sz w:val="24"/>
          <w:szCs w:val="22"/>
        </w:rPr>
        <w:tab/>
      </w:r>
      <w:r w:rsidR="00C77FAA" w:rsidRPr="00C77FAA">
        <w:rPr>
          <w:rFonts w:ascii="Arial" w:hAnsi="Arial" w:cs="Arial"/>
          <w:sz w:val="24"/>
          <w:szCs w:val="22"/>
        </w:rPr>
        <w:tab/>
        <w:t>Paragon CHG</w:t>
      </w:r>
      <w:r w:rsidR="00C77FAA" w:rsidRPr="00C77FAA">
        <w:rPr>
          <w:rFonts w:ascii="Arial" w:hAnsi="Arial" w:cs="Arial"/>
          <w:sz w:val="24"/>
          <w:szCs w:val="22"/>
        </w:rPr>
        <w:tab/>
      </w:r>
      <w:r w:rsidR="00DA0393">
        <w:rPr>
          <w:rFonts w:ascii="Arial" w:hAnsi="Arial" w:cs="Arial"/>
          <w:sz w:val="24"/>
          <w:szCs w:val="22"/>
        </w:rPr>
        <w:tab/>
      </w:r>
      <w:r w:rsidRPr="00C77FAA">
        <w:rPr>
          <w:rFonts w:ascii="Arial" w:hAnsi="Arial" w:cs="Arial"/>
          <w:sz w:val="24"/>
          <w:szCs w:val="22"/>
        </w:rPr>
        <w:t>Managing Director</w:t>
      </w:r>
      <w:r w:rsidRPr="00C77FAA">
        <w:rPr>
          <w:rFonts w:ascii="Arial" w:hAnsi="Arial" w:cs="Arial"/>
          <w:sz w:val="24"/>
          <w:szCs w:val="22"/>
        </w:rPr>
        <w:tab/>
      </w:r>
    </w:p>
    <w:p w:rsidR="004867CB" w:rsidRPr="00766EC2" w:rsidRDefault="004867CB" w:rsidP="004867CB">
      <w:pPr>
        <w:tabs>
          <w:tab w:val="left" w:pos="2235"/>
          <w:tab w:val="left" w:pos="3708"/>
          <w:tab w:val="left" w:pos="6204"/>
        </w:tabs>
        <w:rPr>
          <w:rFonts w:ascii="Arial" w:hAnsi="Arial" w:cs="Arial"/>
          <w:sz w:val="24"/>
          <w:szCs w:val="24"/>
        </w:rPr>
      </w:pPr>
      <w:r w:rsidRPr="00B747CE">
        <w:rPr>
          <w:rFonts w:ascii="Arial" w:hAnsi="Arial" w:cs="Arial"/>
          <w:sz w:val="22"/>
          <w:szCs w:val="22"/>
        </w:rPr>
        <w:tab/>
      </w:r>
      <w:r w:rsidRPr="00B747CE">
        <w:rPr>
          <w:rFonts w:ascii="Arial" w:hAnsi="Arial" w:cs="Arial"/>
          <w:sz w:val="22"/>
          <w:szCs w:val="22"/>
        </w:rPr>
        <w:tab/>
      </w:r>
      <w:r w:rsidRPr="00B747CE">
        <w:rPr>
          <w:rFonts w:ascii="Arial" w:hAnsi="Arial" w:cs="Arial"/>
          <w:sz w:val="22"/>
          <w:szCs w:val="22"/>
        </w:rPr>
        <w:tab/>
      </w:r>
    </w:p>
    <w:p w:rsidR="004867CB" w:rsidRPr="00906EE3" w:rsidRDefault="004867CB" w:rsidP="004867CB">
      <w:pPr>
        <w:rPr>
          <w:rFonts w:ascii="Arial" w:hAnsi="Arial" w:cs="Arial"/>
        </w:rPr>
      </w:pPr>
      <w:r w:rsidRPr="00906EE3">
        <w:rPr>
          <w:rFonts w:ascii="Arial" w:hAnsi="Arial" w:cs="Arial"/>
        </w:rPr>
        <w:t xml:space="preserve">*      </w:t>
      </w:r>
      <w:r w:rsidR="00C77FAA">
        <w:rPr>
          <w:rFonts w:ascii="Arial" w:hAnsi="Arial" w:cs="Arial"/>
        </w:rPr>
        <w:t>Resident</w:t>
      </w:r>
      <w:r w:rsidRPr="00906EE3">
        <w:rPr>
          <w:rFonts w:ascii="Arial" w:hAnsi="Arial" w:cs="Arial"/>
        </w:rPr>
        <w:t xml:space="preserve"> Board Members</w:t>
      </w:r>
    </w:p>
    <w:p w:rsidR="004867CB" w:rsidRPr="00906EE3" w:rsidRDefault="004867CB" w:rsidP="004867CB">
      <w:pPr>
        <w:rPr>
          <w:rFonts w:ascii="Arial" w:hAnsi="Arial" w:cs="Arial"/>
        </w:rPr>
      </w:pPr>
      <w:r>
        <w:rPr>
          <w:rFonts w:ascii="Arial" w:hAnsi="Arial" w:cs="Arial"/>
        </w:rPr>
        <w:t>**</w:t>
      </w:r>
      <w:r w:rsidRPr="00906EE3">
        <w:rPr>
          <w:rFonts w:ascii="Arial" w:hAnsi="Arial" w:cs="Arial"/>
        </w:rPr>
        <w:t xml:space="preserve">   </w:t>
      </w:r>
      <w:r>
        <w:rPr>
          <w:rFonts w:ascii="Arial" w:hAnsi="Arial" w:cs="Arial"/>
        </w:rPr>
        <w:t xml:space="preserve"> </w:t>
      </w:r>
      <w:r w:rsidRPr="00906EE3">
        <w:rPr>
          <w:rFonts w:ascii="Arial" w:hAnsi="Arial" w:cs="Arial"/>
        </w:rPr>
        <w:t xml:space="preserve"> Audit Committee</w:t>
      </w:r>
    </w:p>
    <w:p w:rsidR="004867CB" w:rsidRDefault="004867CB" w:rsidP="004867CB">
      <w:pPr>
        <w:rPr>
          <w:rFonts w:ascii="Arial" w:hAnsi="Arial" w:cs="Arial"/>
        </w:rPr>
      </w:pPr>
      <w:r>
        <w:rPr>
          <w:rFonts w:ascii="Arial" w:hAnsi="Arial" w:cs="Arial"/>
        </w:rPr>
        <w:t xml:space="preserve">***    Remuneration Committee </w:t>
      </w:r>
    </w:p>
    <w:sectPr w:rsidR="004867CB" w:rsidSect="00C77FAA">
      <w:pgSz w:w="15840" w:h="12240" w:orient="landscape"/>
      <w:pgMar w:top="1800" w:right="1440" w:bottom="893"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58" w:rsidRDefault="00924758" w:rsidP="000B6400">
      <w:r>
        <w:separator/>
      </w:r>
    </w:p>
  </w:endnote>
  <w:endnote w:type="continuationSeparator" w:id="0">
    <w:p w:rsidR="00924758" w:rsidRDefault="00924758" w:rsidP="000B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sitive About Disabled Peopl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58" w:rsidRPr="00FB003F" w:rsidRDefault="00924758" w:rsidP="000B6400">
    <w:pPr>
      <w:pStyle w:val="Footer"/>
      <w:tabs>
        <w:tab w:val="left" w:pos="9330"/>
      </w:tabs>
      <w:rPr>
        <w:rFonts w:ascii="Arial" w:hAnsi="Arial" w:cs="Arial"/>
      </w:rPr>
    </w:pPr>
    <w:r>
      <w:tab/>
    </w:r>
    <w:r>
      <w:tab/>
    </w:r>
    <w:r>
      <w:tab/>
    </w:r>
    <w:r>
      <w:tab/>
    </w:r>
    <w:r>
      <w:tab/>
    </w:r>
    <w:r>
      <w:tab/>
    </w:r>
    <w:r>
      <w:tab/>
    </w:r>
    <w:r>
      <w:tab/>
    </w:r>
    <w:r w:rsidRPr="00FB003F">
      <w:rPr>
        <w:rStyle w:val="PageNumber"/>
        <w:rFonts w:ascii="Arial" w:hAnsi="Arial" w:cs="Arial"/>
      </w:rPr>
      <w:fldChar w:fldCharType="begin"/>
    </w:r>
    <w:r w:rsidRPr="00FB003F">
      <w:rPr>
        <w:rStyle w:val="PageNumber"/>
        <w:rFonts w:ascii="Arial" w:hAnsi="Arial" w:cs="Arial"/>
      </w:rPr>
      <w:instrText xml:space="preserve"> PAGE </w:instrText>
    </w:r>
    <w:r w:rsidRPr="00FB003F">
      <w:rPr>
        <w:rStyle w:val="PageNumber"/>
        <w:rFonts w:ascii="Arial" w:hAnsi="Arial" w:cs="Arial"/>
      </w:rPr>
      <w:fldChar w:fldCharType="separate"/>
    </w:r>
    <w:r w:rsidR="004816F4">
      <w:rPr>
        <w:rStyle w:val="PageNumber"/>
        <w:rFonts w:ascii="Arial" w:hAnsi="Arial" w:cs="Arial"/>
        <w:noProof/>
      </w:rPr>
      <w:t>35</w:t>
    </w:r>
    <w:r w:rsidRPr="00FB003F">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58" w:rsidRDefault="00924758" w:rsidP="000B6400">
      <w:r>
        <w:separator/>
      </w:r>
    </w:p>
  </w:footnote>
  <w:footnote w:type="continuationSeparator" w:id="0">
    <w:p w:rsidR="00924758" w:rsidRDefault="00924758" w:rsidP="000B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4A3"/>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1">
    <w:nsid w:val="03092CA1"/>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2">
    <w:nsid w:val="09B04478"/>
    <w:multiLevelType w:val="hybridMultilevel"/>
    <w:tmpl w:val="FB64D5F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0D162439"/>
    <w:multiLevelType w:val="hybridMultilevel"/>
    <w:tmpl w:val="98D0FF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FBB1CCC"/>
    <w:multiLevelType w:val="hybridMultilevel"/>
    <w:tmpl w:val="FBE8B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21D12ED"/>
    <w:multiLevelType w:val="hybridMultilevel"/>
    <w:tmpl w:val="D7986DAC"/>
    <w:lvl w:ilvl="0" w:tplc="E0C212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6533E"/>
    <w:multiLevelType w:val="hybridMultilevel"/>
    <w:tmpl w:val="85B4D9DC"/>
    <w:lvl w:ilvl="0" w:tplc="E0C212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9602D"/>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8">
    <w:nsid w:val="1E804206"/>
    <w:multiLevelType w:val="hybridMultilevel"/>
    <w:tmpl w:val="3DC043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E40D54"/>
    <w:multiLevelType w:val="hybridMultilevel"/>
    <w:tmpl w:val="ED1A9434"/>
    <w:lvl w:ilvl="0" w:tplc="D626FB5E">
      <w:start w:val="1"/>
      <w:numFmt w:val="bullet"/>
      <w:lvlText w:val=""/>
      <w:lvlJc w:val="left"/>
      <w:pPr>
        <w:ind w:left="360" w:hanging="360"/>
      </w:pPr>
      <w:rPr>
        <w:rFonts w:ascii="Symbol" w:hAnsi="Symbol" w:hint="default"/>
        <w:color w:val="4F81BD"/>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3570013"/>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297D6D27"/>
    <w:multiLevelType w:val="hybridMultilevel"/>
    <w:tmpl w:val="EC96C824"/>
    <w:lvl w:ilvl="0" w:tplc="A5B2461C">
      <w:start w:val="3"/>
      <w:numFmt w:val="upperRoman"/>
      <w:lvlText w:val="%1."/>
      <w:lvlJc w:val="left"/>
      <w:pPr>
        <w:tabs>
          <w:tab w:val="num" w:pos="1440"/>
        </w:tabs>
        <w:ind w:left="1440" w:hanging="720"/>
      </w:pPr>
      <w:rPr>
        <w:rFonts w:hint="default"/>
        <w:b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1030BA"/>
    <w:multiLevelType w:val="hybridMultilevel"/>
    <w:tmpl w:val="3EF8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004313"/>
    <w:multiLevelType w:val="hybridMultilevel"/>
    <w:tmpl w:val="D3B8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0150DC"/>
    <w:multiLevelType w:val="hybridMultilevel"/>
    <w:tmpl w:val="BB401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640602"/>
    <w:multiLevelType w:val="hybridMultilevel"/>
    <w:tmpl w:val="7B4EE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77133C"/>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17">
    <w:nsid w:val="4F384F89"/>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18">
    <w:nsid w:val="50FF0C44"/>
    <w:multiLevelType w:val="hybridMultilevel"/>
    <w:tmpl w:val="99A60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600ABF"/>
    <w:multiLevelType w:val="hybridMultilevel"/>
    <w:tmpl w:val="C910F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543842"/>
    <w:multiLevelType w:val="hybridMultilevel"/>
    <w:tmpl w:val="1FAEA416"/>
    <w:lvl w:ilvl="0" w:tplc="0F0C7C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42178"/>
    <w:multiLevelType w:val="hybridMultilevel"/>
    <w:tmpl w:val="5FE4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F62B5F"/>
    <w:multiLevelType w:val="singleLevel"/>
    <w:tmpl w:val="A442F23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23">
    <w:nsid w:val="6CEB4124"/>
    <w:multiLevelType w:val="hybridMultilevel"/>
    <w:tmpl w:val="A5DC61B8"/>
    <w:lvl w:ilvl="0" w:tplc="E0C212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916D72"/>
    <w:multiLevelType w:val="hybridMultilevel"/>
    <w:tmpl w:val="ECD8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DF2643"/>
    <w:multiLevelType w:val="hybridMultilevel"/>
    <w:tmpl w:val="4780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7"/>
  </w:num>
  <w:num w:numId="5">
    <w:abstractNumId w:val="22"/>
  </w:num>
  <w:num w:numId="6">
    <w:abstractNumId w:val="17"/>
  </w:num>
  <w:num w:numId="7">
    <w:abstractNumId w:val="1"/>
  </w:num>
  <w:num w:numId="8">
    <w:abstractNumId w:val="4"/>
  </w:num>
  <w:num w:numId="9">
    <w:abstractNumId w:val="19"/>
  </w:num>
  <w:num w:numId="10">
    <w:abstractNumId w:val="12"/>
  </w:num>
  <w:num w:numId="11">
    <w:abstractNumId w:val="8"/>
  </w:num>
  <w:num w:numId="12">
    <w:abstractNumId w:val="15"/>
  </w:num>
  <w:num w:numId="13">
    <w:abstractNumId w:val="11"/>
  </w:num>
  <w:num w:numId="14">
    <w:abstractNumId w:val="3"/>
  </w:num>
  <w:num w:numId="15">
    <w:abstractNumId w:val="20"/>
  </w:num>
  <w:num w:numId="16">
    <w:abstractNumId w:val="25"/>
  </w:num>
  <w:num w:numId="17">
    <w:abstractNumId w:val="2"/>
  </w:num>
  <w:num w:numId="18">
    <w:abstractNumId w:val="13"/>
  </w:num>
  <w:num w:numId="19">
    <w:abstractNumId w:val="24"/>
  </w:num>
  <w:num w:numId="20">
    <w:abstractNumId w:val="21"/>
  </w:num>
  <w:num w:numId="21">
    <w:abstractNumId w:val="9"/>
  </w:num>
  <w:num w:numId="22">
    <w:abstractNumId w:val="14"/>
  </w:num>
  <w:num w:numId="23">
    <w:abstractNumId w:val="18"/>
  </w:num>
  <w:num w:numId="24">
    <w:abstractNumId w:val="5"/>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CB"/>
    <w:rsid w:val="00051904"/>
    <w:rsid w:val="00077782"/>
    <w:rsid w:val="000B6400"/>
    <w:rsid w:val="000D3353"/>
    <w:rsid w:val="001E5E74"/>
    <w:rsid w:val="00393C95"/>
    <w:rsid w:val="004816F4"/>
    <w:rsid w:val="00485C9D"/>
    <w:rsid w:val="004867CB"/>
    <w:rsid w:val="00696F96"/>
    <w:rsid w:val="006D30D1"/>
    <w:rsid w:val="0077111A"/>
    <w:rsid w:val="007C330D"/>
    <w:rsid w:val="008022D2"/>
    <w:rsid w:val="0084318B"/>
    <w:rsid w:val="009209C9"/>
    <w:rsid w:val="00924758"/>
    <w:rsid w:val="00936011"/>
    <w:rsid w:val="00961EB7"/>
    <w:rsid w:val="00972A79"/>
    <w:rsid w:val="00AC1663"/>
    <w:rsid w:val="00B872DE"/>
    <w:rsid w:val="00C222E3"/>
    <w:rsid w:val="00C77FAA"/>
    <w:rsid w:val="00D14FB0"/>
    <w:rsid w:val="00DA0393"/>
    <w:rsid w:val="00DB1F76"/>
    <w:rsid w:val="00EA236B"/>
    <w:rsid w:val="00F23219"/>
    <w:rsid w:val="00FA3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CB"/>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4867CB"/>
    <w:pPr>
      <w:keepNext/>
      <w:jc w:val="both"/>
      <w:outlineLvl w:val="2"/>
    </w:pPr>
    <w:rPr>
      <w:rFonts w:ascii="Arial" w:hAnsi="Arial" w:cs="Arial"/>
      <w:b/>
      <w:bCs/>
      <w:sz w:val="24"/>
      <w:szCs w:val="24"/>
    </w:rPr>
  </w:style>
  <w:style w:type="paragraph" w:styleId="Heading4">
    <w:name w:val="heading 4"/>
    <w:basedOn w:val="Normal"/>
    <w:next w:val="Normal"/>
    <w:link w:val="Heading4Char"/>
    <w:qFormat/>
    <w:rsid w:val="004867CB"/>
    <w:pPr>
      <w:keepNext/>
      <w:outlineLvl w:val="3"/>
    </w:pPr>
    <w:rPr>
      <w:b/>
      <w:bCs/>
      <w:lang w:val="en-GB"/>
    </w:rPr>
  </w:style>
  <w:style w:type="paragraph" w:styleId="Heading5">
    <w:name w:val="heading 5"/>
    <w:basedOn w:val="Normal"/>
    <w:next w:val="Normal"/>
    <w:link w:val="Heading5Char"/>
    <w:qFormat/>
    <w:rsid w:val="004867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67CB"/>
    <w:rPr>
      <w:rFonts w:ascii="Arial" w:eastAsia="Times New Roman" w:hAnsi="Arial" w:cs="Arial"/>
      <w:b/>
      <w:bCs/>
      <w:sz w:val="24"/>
      <w:szCs w:val="24"/>
      <w:lang w:val="en-AU"/>
    </w:rPr>
  </w:style>
  <w:style w:type="character" w:customStyle="1" w:styleId="Heading4Char">
    <w:name w:val="Heading 4 Char"/>
    <w:basedOn w:val="DefaultParagraphFont"/>
    <w:link w:val="Heading4"/>
    <w:rsid w:val="004867C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4867CB"/>
    <w:rPr>
      <w:rFonts w:ascii="Times New Roman" w:eastAsia="Times New Roman" w:hAnsi="Times New Roman" w:cs="Times New Roman"/>
      <w:b/>
      <w:bCs/>
      <w:i/>
      <w:iCs/>
      <w:sz w:val="26"/>
      <w:szCs w:val="26"/>
      <w:lang w:val="en-AU"/>
    </w:rPr>
  </w:style>
  <w:style w:type="paragraph" w:styleId="Footer">
    <w:name w:val="footer"/>
    <w:basedOn w:val="Normal"/>
    <w:link w:val="FooterChar"/>
    <w:rsid w:val="004867CB"/>
    <w:pPr>
      <w:tabs>
        <w:tab w:val="center" w:pos="4153"/>
        <w:tab w:val="right" w:pos="8306"/>
      </w:tabs>
    </w:pPr>
  </w:style>
  <w:style w:type="character" w:customStyle="1" w:styleId="FooterChar">
    <w:name w:val="Footer Char"/>
    <w:basedOn w:val="DefaultParagraphFont"/>
    <w:link w:val="Footer"/>
    <w:rsid w:val="004867CB"/>
    <w:rPr>
      <w:rFonts w:ascii="Times New Roman" w:eastAsia="Times New Roman" w:hAnsi="Times New Roman" w:cs="Times New Roman"/>
      <w:sz w:val="20"/>
      <w:szCs w:val="20"/>
      <w:lang w:val="en-AU"/>
    </w:rPr>
  </w:style>
  <w:style w:type="character" w:styleId="PageNumber">
    <w:name w:val="page number"/>
    <w:basedOn w:val="DefaultParagraphFont"/>
    <w:rsid w:val="004867CB"/>
  </w:style>
  <w:style w:type="paragraph" w:styleId="BodyText">
    <w:name w:val="Body Text"/>
    <w:basedOn w:val="Normal"/>
    <w:link w:val="BodyTextChar"/>
    <w:rsid w:val="004867CB"/>
    <w:pPr>
      <w:jc w:val="both"/>
    </w:pPr>
    <w:rPr>
      <w:rFonts w:ascii="Arial" w:hAnsi="Arial" w:cs="Arial"/>
      <w:sz w:val="24"/>
      <w:szCs w:val="24"/>
    </w:rPr>
  </w:style>
  <w:style w:type="character" w:customStyle="1" w:styleId="BodyTextChar">
    <w:name w:val="Body Text Char"/>
    <w:basedOn w:val="DefaultParagraphFont"/>
    <w:link w:val="BodyText"/>
    <w:rsid w:val="004867CB"/>
    <w:rPr>
      <w:rFonts w:ascii="Arial" w:eastAsia="Times New Roman" w:hAnsi="Arial" w:cs="Arial"/>
      <w:sz w:val="24"/>
      <w:szCs w:val="24"/>
      <w:lang w:val="en-AU"/>
    </w:rPr>
  </w:style>
  <w:style w:type="paragraph" w:styleId="BodyTextIndent">
    <w:name w:val="Body Text Indent"/>
    <w:basedOn w:val="Normal"/>
    <w:link w:val="BodyTextIndentChar"/>
    <w:rsid w:val="004867CB"/>
    <w:pPr>
      <w:jc w:val="both"/>
    </w:pPr>
    <w:rPr>
      <w:rFonts w:ascii="Arial" w:hAnsi="Arial" w:cs="Arial"/>
      <w:b/>
      <w:bCs/>
      <w:sz w:val="24"/>
      <w:szCs w:val="24"/>
    </w:rPr>
  </w:style>
  <w:style w:type="character" w:customStyle="1" w:styleId="BodyTextIndentChar">
    <w:name w:val="Body Text Indent Char"/>
    <w:basedOn w:val="DefaultParagraphFont"/>
    <w:link w:val="BodyTextIndent"/>
    <w:rsid w:val="004867CB"/>
    <w:rPr>
      <w:rFonts w:ascii="Arial" w:eastAsia="Times New Roman" w:hAnsi="Arial" w:cs="Arial"/>
      <w:b/>
      <w:bCs/>
      <w:sz w:val="24"/>
      <w:szCs w:val="24"/>
      <w:lang w:val="en-AU"/>
    </w:rPr>
  </w:style>
  <w:style w:type="character" w:customStyle="1" w:styleId="textbody">
    <w:name w:val="textbody"/>
    <w:basedOn w:val="DefaultParagraphFont"/>
    <w:rsid w:val="004867CB"/>
  </w:style>
  <w:style w:type="paragraph" w:styleId="NormalWeb">
    <w:name w:val="Normal (Web)"/>
    <w:basedOn w:val="Normal"/>
    <w:uiPriority w:val="99"/>
    <w:rsid w:val="004867CB"/>
    <w:pPr>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4867CB"/>
    <w:rPr>
      <w:rFonts w:ascii="Tahoma" w:hAnsi="Tahoma" w:cs="Tahoma"/>
      <w:sz w:val="16"/>
      <w:szCs w:val="16"/>
    </w:rPr>
  </w:style>
  <w:style w:type="character" w:customStyle="1" w:styleId="BalloonTextChar">
    <w:name w:val="Balloon Text Char"/>
    <w:basedOn w:val="DefaultParagraphFont"/>
    <w:link w:val="BalloonText"/>
    <w:uiPriority w:val="99"/>
    <w:semiHidden/>
    <w:rsid w:val="004867CB"/>
    <w:rPr>
      <w:rFonts w:ascii="Tahoma" w:eastAsia="Times New Roman" w:hAnsi="Tahoma" w:cs="Tahoma"/>
      <w:sz w:val="16"/>
      <w:szCs w:val="16"/>
      <w:lang w:val="en-AU"/>
    </w:rPr>
  </w:style>
  <w:style w:type="paragraph" w:styleId="ListParagraph">
    <w:name w:val="List Paragraph"/>
    <w:basedOn w:val="Normal"/>
    <w:uiPriority w:val="34"/>
    <w:qFormat/>
    <w:rsid w:val="000B6400"/>
    <w:pPr>
      <w:ind w:left="720"/>
      <w:contextualSpacing/>
    </w:pPr>
  </w:style>
  <w:style w:type="paragraph" w:styleId="Header">
    <w:name w:val="header"/>
    <w:basedOn w:val="Normal"/>
    <w:link w:val="HeaderChar"/>
    <w:uiPriority w:val="99"/>
    <w:unhideWhenUsed/>
    <w:rsid w:val="000B6400"/>
    <w:pPr>
      <w:tabs>
        <w:tab w:val="center" w:pos="4513"/>
        <w:tab w:val="right" w:pos="9026"/>
      </w:tabs>
    </w:pPr>
  </w:style>
  <w:style w:type="character" w:customStyle="1" w:styleId="HeaderChar">
    <w:name w:val="Header Char"/>
    <w:basedOn w:val="DefaultParagraphFont"/>
    <w:link w:val="Header"/>
    <w:uiPriority w:val="99"/>
    <w:rsid w:val="000B6400"/>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CB"/>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4867CB"/>
    <w:pPr>
      <w:keepNext/>
      <w:jc w:val="both"/>
      <w:outlineLvl w:val="2"/>
    </w:pPr>
    <w:rPr>
      <w:rFonts w:ascii="Arial" w:hAnsi="Arial" w:cs="Arial"/>
      <w:b/>
      <w:bCs/>
      <w:sz w:val="24"/>
      <w:szCs w:val="24"/>
    </w:rPr>
  </w:style>
  <w:style w:type="paragraph" w:styleId="Heading4">
    <w:name w:val="heading 4"/>
    <w:basedOn w:val="Normal"/>
    <w:next w:val="Normal"/>
    <w:link w:val="Heading4Char"/>
    <w:qFormat/>
    <w:rsid w:val="004867CB"/>
    <w:pPr>
      <w:keepNext/>
      <w:outlineLvl w:val="3"/>
    </w:pPr>
    <w:rPr>
      <w:b/>
      <w:bCs/>
      <w:lang w:val="en-GB"/>
    </w:rPr>
  </w:style>
  <w:style w:type="paragraph" w:styleId="Heading5">
    <w:name w:val="heading 5"/>
    <w:basedOn w:val="Normal"/>
    <w:next w:val="Normal"/>
    <w:link w:val="Heading5Char"/>
    <w:qFormat/>
    <w:rsid w:val="004867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67CB"/>
    <w:rPr>
      <w:rFonts w:ascii="Arial" w:eastAsia="Times New Roman" w:hAnsi="Arial" w:cs="Arial"/>
      <w:b/>
      <w:bCs/>
      <w:sz w:val="24"/>
      <w:szCs w:val="24"/>
      <w:lang w:val="en-AU"/>
    </w:rPr>
  </w:style>
  <w:style w:type="character" w:customStyle="1" w:styleId="Heading4Char">
    <w:name w:val="Heading 4 Char"/>
    <w:basedOn w:val="DefaultParagraphFont"/>
    <w:link w:val="Heading4"/>
    <w:rsid w:val="004867C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4867CB"/>
    <w:rPr>
      <w:rFonts w:ascii="Times New Roman" w:eastAsia="Times New Roman" w:hAnsi="Times New Roman" w:cs="Times New Roman"/>
      <w:b/>
      <w:bCs/>
      <w:i/>
      <w:iCs/>
      <w:sz w:val="26"/>
      <w:szCs w:val="26"/>
      <w:lang w:val="en-AU"/>
    </w:rPr>
  </w:style>
  <w:style w:type="paragraph" w:styleId="Footer">
    <w:name w:val="footer"/>
    <w:basedOn w:val="Normal"/>
    <w:link w:val="FooterChar"/>
    <w:rsid w:val="004867CB"/>
    <w:pPr>
      <w:tabs>
        <w:tab w:val="center" w:pos="4153"/>
        <w:tab w:val="right" w:pos="8306"/>
      </w:tabs>
    </w:pPr>
  </w:style>
  <w:style w:type="character" w:customStyle="1" w:styleId="FooterChar">
    <w:name w:val="Footer Char"/>
    <w:basedOn w:val="DefaultParagraphFont"/>
    <w:link w:val="Footer"/>
    <w:rsid w:val="004867CB"/>
    <w:rPr>
      <w:rFonts w:ascii="Times New Roman" w:eastAsia="Times New Roman" w:hAnsi="Times New Roman" w:cs="Times New Roman"/>
      <w:sz w:val="20"/>
      <w:szCs w:val="20"/>
      <w:lang w:val="en-AU"/>
    </w:rPr>
  </w:style>
  <w:style w:type="character" w:styleId="PageNumber">
    <w:name w:val="page number"/>
    <w:basedOn w:val="DefaultParagraphFont"/>
    <w:rsid w:val="004867CB"/>
  </w:style>
  <w:style w:type="paragraph" w:styleId="BodyText">
    <w:name w:val="Body Text"/>
    <w:basedOn w:val="Normal"/>
    <w:link w:val="BodyTextChar"/>
    <w:rsid w:val="004867CB"/>
    <w:pPr>
      <w:jc w:val="both"/>
    </w:pPr>
    <w:rPr>
      <w:rFonts w:ascii="Arial" w:hAnsi="Arial" w:cs="Arial"/>
      <w:sz w:val="24"/>
      <w:szCs w:val="24"/>
    </w:rPr>
  </w:style>
  <w:style w:type="character" w:customStyle="1" w:styleId="BodyTextChar">
    <w:name w:val="Body Text Char"/>
    <w:basedOn w:val="DefaultParagraphFont"/>
    <w:link w:val="BodyText"/>
    <w:rsid w:val="004867CB"/>
    <w:rPr>
      <w:rFonts w:ascii="Arial" w:eastAsia="Times New Roman" w:hAnsi="Arial" w:cs="Arial"/>
      <w:sz w:val="24"/>
      <w:szCs w:val="24"/>
      <w:lang w:val="en-AU"/>
    </w:rPr>
  </w:style>
  <w:style w:type="paragraph" w:styleId="BodyTextIndent">
    <w:name w:val="Body Text Indent"/>
    <w:basedOn w:val="Normal"/>
    <w:link w:val="BodyTextIndentChar"/>
    <w:rsid w:val="004867CB"/>
    <w:pPr>
      <w:jc w:val="both"/>
    </w:pPr>
    <w:rPr>
      <w:rFonts w:ascii="Arial" w:hAnsi="Arial" w:cs="Arial"/>
      <w:b/>
      <w:bCs/>
      <w:sz w:val="24"/>
      <w:szCs w:val="24"/>
    </w:rPr>
  </w:style>
  <w:style w:type="character" w:customStyle="1" w:styleId="BodyTextIndentChar">
    <w:name w:val="Body Text Indent Char"/>
    <w:basedOn w:val="DefaultParagraphFont"/>
    <w:link w:val="BodyTextIndent"/>
    <w:rsid w:val="004867CB"/>
    <w:rPr>
      <w:rFonts w:ascii="Arial" w:eastAsia="Times New Roman" w:hAnsi="Arial" w:cs="Arial"/>
      <w:b/>
      <w:bCs/>
      <w:sz w:val="24"/>
      <w:szCs w:val="24"/>
      <w:lang w:val="en-AU"/>
    </w:rPr>
  </w:style>
  <w:style w:type="character" w:customStyle="1" w:styleId="textbody">
    <w:name w:val="textbody"/>
    <w:basedOn w:val="DefaultParagraphFont"/>
    <w:rsid w:val="004867CB"/>
  </w:style>
  <w:style w:type="paragraph" w:styleId="NormalWeb">
    <w:name w:val="Normal (Web)"/>
    <w:basedOn w:val="Normal"/>
    <w:uiPriority w:val="99"/>
    <w:rsid w:val="004867CB"/>
    <w:pPr>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4867CB"/>
    <w:rPr>
      <w:rFonts w:ascii="Tahoma" w:hAnsi="Tahoma" w:cs="Tahoma"/>
      <w:sz w:val="16"/>
      <w:szCs w:val="16"/>
    </w:rPr>
  </w:style>
  <w:style w:type="character" w:customStyle="1" w:styleId="BalloonTextChar">
    <w:name w:val="Balloon Text Char"/>
    <w:basedOn w:val="DefaultParagraphFont"/>
    <w:link w:val="BalloonText"/>
    <w:uiPriority w:val="99"/>
    <w:semiHidden/>
    <w:rsid w:val="004867CB"/>
    <w:rPr>
      <w:rFonts w:ascii="Tahoma" w:eastAsia="Times New Roman" w:hAnsi="Tahoma" w:cs="Tahoma"/>
      <w:sz w:val="16"/>
      <w:szCs w:val="16"/>
      <w:lang w:val="en-AU"/>
    </w:rPr>
  </w:style>
  <w:style w:type="paragraph" w:styleId="ListParagraph">
    <w:name w:val="List Paragraph"/>
    <w:basedOn w:val="Normal"/>
    <w:uiPriority w:val="34"/>
    <w:qFormat/>
    <w:rsid w:val="000B6400"/>
    <w:pPr>
      <w:ind w:left="720"/>
      <w:contextualSpacing/>
    </w:pPr>
  </w:style>
  <w:style w:type="paragraph" w:styleId="Header">
    <w:name w:val="header"/>
    <w:basedOn w:val="Normal"/>
    <w:link w:val="HeaderChar"/>
    <w:uiPriority w:val="99"/>
    <w:unhideWhenUsed/>
    <w:rsid w:val="000B6400"/>
    <w:pPr>
      <w:tabs>
        <w:tab w:val="center" w:pos="4513"/>
        <w:tab w:val="right" w:pos="9026"/>
      </w:tabs>
    </w:pPr>
  </w:style>
  <w:style w:type="character" w:customStyle="1" w:styleId="HeaderChar">
    <w:name w:val="Header Char"/>
    <w:basedOn w:val="DefaultParagraphFont"/>
    <w:link w:val="Header"/>
    <w:uiPriority w:val="99"/>
    <w:rsid w:val="000B6400"/>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F897-58DD-4FF9-B1CF-380C049D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8742</Words>
  <Characters>49830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6</cp:revision>
  <cp:lastPrinted>2017-03-21T12:29:00Z</cp:lastPrinted>
  <dcterms:created xsi:type="dcterms:W3CDTF">2017-03-31T13:29:00Z</dcterms:created>
  <dcterms:modified xsi:type="dcterms:W3CDTF">2017-04-03T12:38:00Z</dcterms:modified>
</cp:coreProperties>
</file>