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2D" w:rsidRPr="00842979" w:rsidRDefault="00811A2D" w:rsidP="007D7C1E">
      <w:pPr>
        <w:jc w:val="center"/>
        <w:rPr>
          <w:b/>
        </w:rPr>
      </w:pPr>
      <w:bookmarkStart w:id="0" w:name="_GoBack"/>
      <w:bookmarkEnd w:id="0"/>
      <w:r w:rsidRPr="00842979">
        <w:rPr>
          <w:b/>
        </w:rPr>
        <w:t>Hexagon Housing Association</w:t>
      </w:r>
    </w:p>
    <w:p w:rsidR="00811A2D" w:rsidRPr="00842979" w:rsidRDefault="00811A2D" w:rsidP="00A832DC">
      <w:pPr>
        <w:jc w:val="center"/>
        <w:rPr>
          <w:b/>
        </w:rPr>
      </w:pPr>
    </w:p>
    <w:p w:rsidR="00811A2D" w:rsidRPr="00842979" w:rsidRDefault="00811A2D" w:rsidP="00A832DC">
      <w:pPr>
        <w:jc w:val="center"/>
        <w:rPr>
          <w:b/>
        </w:rPr>
      </w:pPr>
      <w:r w:rsidRPr="00842979">
        <w:rPr>
          <w:b/>
        </w:rPr>
        <w:t>Performance Review Grou</w:t>
      </w:r>
      <w:smartTag w:uri="urn:schemas-microsoft-com:office:smarttags" w:element="PersonName">
        <w:r w:rsidRPr="00842979">
          <w:rPr>
            <w:b/>
          </w:rPr>
          <w:t>p</w:t>
        </w:r>
      </w:smartTag>
    </w:p>
    <w:p w:rsidR="00811A2D" w:rsidRDefault="00811A2D" w:rsidP="00A832DC"/>
    <w:p w:rsidR="00811A2D" w:rsidRPr="00916CE6" w:rsidRDefault="00811A2D" w:rsidP="00A832DC">
      <w:pPr>
        <w:jc w:val="center"/>
        <w:rPr>
          <w:b/>
        </w:rPr>
      </w:pPr>
      <w:r w:rsidRPr="00916CE6">
        <w:rPr>
          <w:b/>
        </w:rPr>
        <w:t xml:space="preserve">Minutes of Meeting held on </w:t>
      </w:r>
      <w:r w:rsidR="00C41812">
        <w:rPr>
          <w:b/>
        </w:rPr>
        <w:t>23</w:t>
      </w:r>
      <w:r w:rsidR="00A94824" w:rsidRPr="00A94824">
        <w:rPr>
          <w:b/>
          <w:vertAlign w:val="superscript"/>
        </w:rPr>
        <w:t>rd</w:t>
      </w:r>
      <w:r w:rsidR="00A94824">
        <w:rPr>
          <w:b/>
        </w:rPr>
        <w:t xml:space="preserve"> July </w:t>
      </w:r>
      <w:r>
        <w:rPr>
          <w:b/>
        </w:rPr>
        <w:t>2015</w:t>
      </w:r>
    </w:p>
    <w:p w:rsidR="00811A2D" w:rsidRPr="00916CE6" w:rsidRDefault="00811A2D" w:rsidP="00A832DC">
      <w:pPr>
        <w:rPr>
          <w:b/>
        </w:rPr>
      </w:pPr>
    </w:p>
    <w:p w:rsidR="00811A2D" w:rsidRDefault="00811A2D" w:rsidP="00A832DC">
      <w:pPr>
        <w:rPr>
          <w:b/>
        </w:rPr>
      </w:pPr>
      <w:r w:rsidRPr="00D736B6">
        <w:rPr>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A94824" w:rsidTr="00A94824">
        <w:trPr>
          <w:trHeight w:val="329"/>
        </w:trPr>
        <w:tc>
          <w:tcPr>
            <w:tcW w:w="9180" w:type="dxa"/>
          </w:tcPr>
          <w:p w:rsidR="00A94824" w:rsidRDefault="00A94824" w:rsidP="00115359">
            <w:proofErr w:type="spellStart"/>
            <w:r>
              <w:t>Claudina</w:t>
            </w:r>
            <w:proofErr w:type="spellEnd"/>
            <w:r>
              <w:t xml:space="preserve"> </w:t>
            </w:r>
            <w:proofErr w:type="spellStart"/>
            <w:r>
              <w:t>Tuitt</w:t>
            </w:r>
            <w:proofErr w:type="spellEnd"/>
            <w:r>
              <w:t xml:space="preserve"> - Chair</w:t>
            </w:r>
          </w:p>
          <w:p w:rsidR="00A94824" w:rsidRDefault="00A94824" w:rsidP="00A94824">
            <w:r>
              <w:t>Barbara Jacobs</w:t>
            </w:r>
          </w:p>
          <w:p w:rsidR="00A94824" w:rsidRDefault="00A94824" w:rsidP="00A94824">
            <w:r>
              <w:t>Valerie Oldfield</w:t>
            </w:r>
          </w:p>
          <w:p w:rsidR="00A94824" w:rsidRDefault="00A94824" w:rsidP="00A832DC">
            <w:r>
              <w:t>Pamela Daley</w:t>
            </w:r>
          </w:p>
          <w:p w:rsidR="00A94824" w:rsidRDefault="00A94824" w:rsidP="00A832DC">
            <w:r>
              <w:t>Doreen Davies</w:t>
            </w:r>
          </w:p>
          <w:p w:rsidR="00A94824" w:rsidRDefault="004F527D" w:rsidP="00A94824">
            <w:r>
              <w:t xml:space="preserve">Cathy Robinson </w:t>
            </w:r>
          </w:p>
          <w:p w:rsidR="00A94824" w:rsidRDefault="00A94824" w:rsidP="00A94824">
            <w:proofErr w:type="spellStart"/>
            <w:r>
              <w:t>Robbiann</w:t>
            </w:r>
            <w:proofErr w:type="spellEnd"/>
            <w:r>
              <w:t xml:space="preserve"> Miller</w:t>
            </w:r>
          </w:p>
          <w:p w:rsidR="00A94824" w:rsidRDefault="00A94824" w:rsidP="00A94824">
            <w:r>
              <w:t>Chris Matthews</w:t>
            </w:r>
          </w:p>
          <w:p w:rsidR="00A94824" w:rsidRDefault="00A94824" w:rsidP="00A832DC">
            <w:pPr>
              <w:rPr>
                <w:b/>
              </w:rPr>
            </w:pPr>
          </w:p>
        </w:tc>
      </w:tr>
      <w:tr w:rsidR="00A94824" w:rsidTr="00A94824">
        <w:tc>
          <w:tcPr>
            <w:tcW w:w="9180" w:type="dxa"/>
          </w:tcPr>
          <w:p w:rsidR="00A94824" w:rsidRDefault="00A94824" w:rsidP="008346E0">
            <w:pPr>
              <w:rPr>
                <w:b/>
              </w:rPr>
            </w:pPr>
            <w:r w:rsidRPr="00543C26">
              <w:rPr>
                <w:b/>
              </w:rPr>
              <w:t>Also present:</w:t>
            </w:r>
          </w:p>
          <w:p w:rsidR="00A94824" w:rsidRDefault="00A94824" w:rsidP="008346E0">
            <w:r>
              <w:t>Chris Melville – Operations Director</w:t>
            </w:r>
          </w:p>
          <w:p w:rsidR="00A94824" w:rsidRDefault="00A94824" w:rsidP="00A94824">
            <w:r>
              <w:t>Brian Hughes - Resident Involvement Manager</w:t>
            </w:r>
          </w:p>
          <w:p w:rsidR="00A94824" w:rsidRDefault="00A94824" w:rsidP="00115359">
            <w:r>
              <w:t>Kathleen Richards –Resident Involvement Officer</w:t>
            </w:r>
          </w:p>
        </w:tc>
      </w:tr>
    </w:tbl>
    <w:p w:rsidR="00811A2D" w:rsidRDefault="00811A2D" w:rsidP="00A832DC"/>
    <w:tbl>
      <w:tblPr>
        <w:tblW w:w="0" w:type="auto"/>
        <w:tblLook w:val="00A0" w:firstRow="1" w:lastRow="0" w:firstColumn="1" w:lastColumn="0" w:noHBand="0" w:noVBand="0"/>
      </w:tblPr>
      <w:tblGrid>
        <w:gridCol w:w="550"/>
        <w:gridCol w:w="8102"/>
        <w:gridCol w:w="590"/>
      </w:tblGrid>
      <w:tr w:rsidR="00811A2D" w:rsidTr="002D5484">
        <w:tc>
          <w:tcPr>
            <w:tcW w:w="550" w:type="dxa"/>
          </w:tcPr>
          <w:p w:rsidR="00811A2D" w:rsidRPr="00B72AF2" w:rsidRDefault="00811A2D" w:rsidP="00231591">
            <w:pPr>
              <w:jc w:val="right"/>
              <w:rPr>
                <w:b/>
              </w:rPr>
            </w:pPr>
            <w:r w:rsidRPr="00B72AF2">
              <w:rPr>
                <w:b/>
              </w:rPr>
              <w:t>1.</w:t>
            </w:r>
          </w:p>
        </w:tc>
        <w:tc>
          <w:tcPr>
            <w:tcW w:w="8102" w:type="dxa"/>
          </w:tcPr>
          <w:p w:rsidR="00811A2D" w:rsidRDefault="00811A2D" w:rsidP="00A832DC">
            <w:pPr>
              <w:rPr>
                <w:b/>
              </w:rPr>
            </w:pPr>
            <w:r w:rsidRPr="006B0F22">
              <w:rPr>
                <w:b/>
              </w:rPr>
              <w:t>Introductions</w:t>
            </w:r>
            <w:r>
              <w:rPr>
                <w:b/>
              </w:rPr>
              <w:t xml:space="preserve"> and Welcome</w:t>
            </w:r>
          </w:p>
          <w:p w:rsidR="00811A2D" w:rsidRDefault="00811A2D" w:rsidP="00A832DC">
            <w:pPr>
              <w:rPr>
                <w:b/>
              </w:rPr>
            </w:pPr>
          </w:p>
          <w:p w:rsidR="00811A2D" w:rsidRPr="00EA4B72" w:rsidRDefault="00A94824" w:rsidP="00A832DC">
            <w:r>
              <w:t xml:space="preserve">The </w:t>
            </w:r>
            <w:r w:rsidR="00811A2D" w:rsidRPr="00EA4B72">
              <w:t xml:space="preserve">Chair welcomed </w:t>
            </w:r>
            <w:r w:rsidR="00811A2D">
              <w:t xml:space="preserve">everyone and introductions </w:t>
            </w:r>
            <w:r>
              <w:t xml:space="preserve">were </w:t>
            </w:r>
            <w:r w:rsidR="00811A2D">
              <w:t>made</w:t>
            </w:r>
            <w:r w:rsidR="00811A2D" w:rsidRPr="00AA05E9">
              <w:rPr>
                <w:b/>
              </w:rPr>
              <w:t>.</w:t>
            </w:r>
          </w:p>
          <w:p w:rsidR="00811A2D" w:rsidRDefault="00811A2D" w:rsidP="00EA4B72"/>
        </w:tc>
        <w:tc>
          <w:tcPr>
            <w:tcW w:w="590" w:type="dxa"/>
          </w:tcPr>
          <w:p w:rsidR="00811A2D" w:rsidRPr="007322A4" w:rsidRDefault="00811A2D" w:rsidP="007322A4">
            <w:pPr>
              <w:jc w:val="right"/>
              <w:rPr>
                <w:b/>
              </w:rPr>
            </w:pPr>
          </w:p>
        </w:tc>
      </w:tr>
      <w:tr w:rsidR="00811A2D" w:rsidTr="002D5484">
        <w:tc>
          <w:tcPr>
            <w:tcW w:w="550" w:type="dxa"/>
          </w:tcPr>
          <w:p w:rsidR="00811A2D" w:rsidRPr="00B72AF2" w:rsidRDefault="00811A2D" w:rsidP="00231591">
            <w:pPr>
              <w:jc w:val="right"/>
              <w:rPr>
                <w:b/>
              </w:rPr>
            </w:pPr>
            <w:r w:rsidRPr="00B72AF2">
              <w:rPr>
                <w:b/>
              </w:rPr>
              <w:t>2.</w:t>
            </w:r>
          </w:p>
        </w:tc>
        <w:tc>
          <w:tcPr>
            <w:tcW w:w="8102" w:type="dxa"/>
          </w:tcPr>
          <w:p w:rsidR="00811A2D" w:rsidRDefault="00811A2D" w:rsidP="00A832DC">
            <w:r w:rsidRPr="006B0F22">
              <w:rPr>
                <w:b/>
              </w:rPr>
              <w:t>Apologies</w:t>
            </w:r>
            <w:r>
              <w:rPr>
                <w:b/>
              </w:rPr>
              <w:t xml:space="preserve"> </w:t>
            </w:r>
            <w:r w:rsidR="00A94824" w:rsidRPr="00A94824">
              <w:t>- n</w:t>
            </w:r>
            <w:r w:rsidRPr="00A94824">
              <w:t>one</w:t>
            </w:r>
            <w:r>
              <w:t xml:space="preserve"> received.</w:t>
            </w:r>
          </w:p>
          <w:p w:rsidR="00811A2D" w:rsidRDefault="00811A2D" w:rsidP="00A832DC"/>
        </w:tc>
        <w:tc>
          <w:tcPr>
            <w:tcW w:w="590" w:type="dxa"/>
          </w:tcPr>
          <w:p w:rsidR="00811A2D" w:rsidRPr="007322A4" w:rsidRDefault="00811A2D" w:rsidP="007322A4">
            <w:pPr>
              <w:jc w:val="right"/>
              <w:rPr>
                <w:b/>
              </w:rPr>
            </w:pPr>
          </w:p>
        </w:tc>
      </w:tr>
      <w:tr w:rsidR="00811A2D" w:rsidTr="002D5484">
        <w:tc>
          <w:tcPr>
            <w:tcW w:w="550" w:type="dxa"/>
          </w:tcPr>
          <w:p w:rsidR="00811A2D" w:rsidRPr="00B72AF2" w:rsidRDefault="00811A2D" w:rsidP="00231591">
            <w:pPr>
              <w:jc w:val="right"/>
              <w:rPr>
                <w:b/>
              </w:rPr>
            </w:pPr>
            <w:r w:rsidRPr="00B72AF2">
              <w:rPr>
                <w:b/>
              </w:rPr>
              <w:t>3.</w:t>
            </w:r>
          </w:p>
        </w:tc>
        <w:tc>
          <w:tcPr>
            <w:tcW w:w="8102" w:type="dxa"/>
          </w:tcPr>
          <w:p w:rsidR="00811A2D" w:rsidRDefault="00811A2D" w:rsidP="00A832DC">
            <w:pPr>
              <w:rPr>
                <w:b/>
              </w:rPr>
            </w:pPr>
            <w:r w:rsidRPr="00FD09D4">
              <w:rPr>
                <w:b/>
                <w:lang w:val="en-US"/>
              </w:rPr>
              <w:t xml:space="preserve">Matters Arising from the </w:t>
            </w:r>
            <w:smartTag w:uri="urn:schemas-microsoft-com:office:smarttags" w:element="PersonName">
              <w:r w:rsidRPr="00FD09D4">
                <w:rPr>
                  <w:b/>
                  <w:lang w:val="en-US"/>
                </w:rPr>
                <w:t>p</w:t>
              </w:r>
            </w:smartTag>
            <w:r w:rsidRPr="00FD09D4">
              <w:rPr>
                <w:b/>
                <w:lang w:val="en-US"/>
              </w:rPr>
              <w:t>revious minutes</w:t>
            </w:r>
            <w:r w:rsidRPr="00FD09D4">
              <w:rPr>
                <w:b/>
              </w:rPr>
              <w:t xml:space="preserve"> </w:t>
            </w:r>
          </w:p>
          <w:p w:rsidR="00811A2D" w:rsidRDefault="00811A2D" w:rsidP="00A832DC"/>
          <w:p w:rsidR="006F029B" w:rsidRDefault="00C41812" w:rsidP="006F029B">
            <w:r>
              <w:t xml:space="preserve">Item 6 </w:t>
            </w:r>
            <w:r w:rsidR="00E23A75">
              <w:t>(Local Offer Performance) – the r</w:t>
            </w:r>
            <w:r>
              <w:t xml:space="preserve">esponse from the </w:t>
            </w:r>
            <w:r w:rsidR="00E23A75">
              <w:t xml:space="preserve">Housing Service Manager </w:t>
            </w:r>
            <w:r>
              <w:t>was circulated prior to the meeting</w:t>
            </w:r>
            <w:r w:rsidR="00E23A75">
              <w:t xml:space="preserve">. Pam </w:t>
            </w:r>
            <w:r w:rsidR="004F527D">
              <w:t>read out</w:t>
            </w:r>
            <w:r>
              <w:t xml:space="preserve"> some questions</w:t>
            </w:r>
            <w:r w:rsidR="00E23A75">
              <w:t xml:space="preserve"> </w:t>
            </w:r>
            <w:r w:rsidR="004F527D">
              <w:t xml:space="preserve">she had prepared </w:t>
            </w:r>
            <w:r w:rsidR="00E23A75">
              <w:t>to the response. The</w:t>
            </w:r>
            <w:r w:rsidR="004F527D">
              <w:t xml:space="preserve"> Chair proposed </w:t>
            </w:r>
            <w:r w:rsidR="006F029B">
              <w:t xml:space="preserve">that </w:t>
            </w:r>
            <w:r w:rsidR="004F527D">
              <w:t>Pam’s questions be sent to the Housing Service Manager on behalf of the PRG. This was agreed</w:t>
            </w:r>
          </w:p>
          <w:p w:rsidR="006F029B" w:rsidRDefault="006F029B" w:rsidP="006F029B"/>
          <w:p w:rsidR="006F029B" w:rsidRDefault="006F029B" w:rsidP="006F029B">
            <w:r>
              <w:t xml:space="preserve">Item </w:t>
            </w:r>
            <w:r w:rsidR="009D64DA">
              <w:t xml:space="preserve">5 (Performance Information) </w:t>
            </w:r>
            <w:r>
              <w:t xml:space="preserve">– </w:t>
            </w:r>
            <w:r w:rsidR="009D64DA">
              <w:t>the recommendation to review the C</w:t>
            </w:r>
            <w:r>
              <w:t xml:space="preserve">omplaints </w:t>
            </w:r>
            <w:r w:rsidR="009D64DA">
              <w:t>Policy is on ton</w:t>
            </w:r>
            <w:r>
              <w:t>ight</w:t>
            </w:r>
            <w:r w:rsidR="009D64DA">
              <w:t>’s</w:t>
            </w:r>
            <w:r>
              <w:t xml:space="preserve"> agenda.</w:t>
            </w:r>
          </w:p>
          <w:p w:rsidR="00811A2D" w:rsidRPr="00F40BCD" w:rsidRDefault="00811A2D" w:rsidP="006F029B"/>
        </w:tc>
        <w:tc>
          <w:tcPr>
            <w:tcW w:w="590" w:type="dxa"/>
          </w:tcPr>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4F527D" w:rsidRPr="007322A4" w:rsidRDefault="009D64DA" w:rsidP="007322A4">
            <w:pPr>
              <w:jc w:val="right"/>
              <w:rPr>
                <w:b/>
              </w:rPr>
            </w:pPr>
            <w:r>
              <w:rPr>
                <w:b/>
              </w:rPr>
              <w:t>KR</w:t>
            </w:r>
          </w:p>
        </w:tc>
      </w:tr>
      <w:tr w:rsidR="00811A2D" w:rsidTr="002D5484">
        <w:tc>
          <w:tcPr>
            <w:tcW w:w="550" w:type="dxa"/>
          </w:tcPr>
          <w:p w:rsidR="00811A2D" w:rsidRPr="00B72AF2" w:rsidRDefault="00811A2D" w:rsidP="00231591">
            <w:pPr>
              <w:jc w:val="right"/>
              <w:rPr>
                <w:b/>
              </w:rPr>
            </w:pPr>
            <w:r w:rsidRPr="00B72AF2">
              <w:rPr>
                <w:b/>
              </w:rPr>
              <w:t>4.</w:t>
            </w:r>
          </w:p>
        </w:tc>
        <w:tc>
          <w:tcPr>
            <w:tcW w:w="8102" w:type="dxa"/>
          </w:tcPr>
          <w:p w:rsidR="00811A2D" w:rsidRDefault="001D6092" w:rsidP="00423C16">
            <w:pPr>
              <w:rPr>
                <w:b/>
              </w:rPr>
            </w:pPr>
            <w:r>
              <w:rPr>
                <w:b/>
              </w:rPr>
              <w:t>Performance Information</w:t>
            </w:r>
          </w:p>
          <w:p w:rsidR="009C7411" w:rsidRDefault="009C7411" w:rsidP="00423C16"/>
          <w:p w:rsidR="009C7411" w:rsidRDefault="009C7411" w:rsidP="009C7411">
            <w:r>
              <w:t>Chris Melville presented the performance information for Quarter 1 (April to June) which showed that 6 indicators are going up; six are going down compared and staying the same as this time last year.</w:t>
            </w:r>
          </w:p>
          <w:p w:rsidR="007D7FAE" w:rsidRDefault="007D7FAE" w:rsidP="00423C16">
            <w:pPr>
              <w:rPr>
                <w:u w:val="single"/>
              </w:rPr>
            </w:pPr>
          </w:p>
          <w:p w:rsidR="001D6092" w:rsidRDefault="001D6092" w:rsidP="00423C16">
            <w:r w:rsidRPr="00681839">
              <w:rPr>
                <w:u w:val="single"/>
              </w:rPr>
              <w:t>Overall satisfactio</w:t>
            </w:r>
            <w:r w:rsidR="00681839" w:rsidRPr="00681839">
              <w:rPr>
                <w:u w:val="single"/>
              </w:rPr>
              <w:t>n</w:t>
            </w:r>
            <w:r w:rsidRPr="00681839">
              <w:rPr>
                <w:u w:val="single"/>
              </w:rPr>
              <w:t xml:space="preserve"> with</w:t>
            </w:r>
            <w:r w:rsidR="00681839" w:rsidRPr="00681839">
              <w:rPr>
                <w:u w:val="single"/>
              </w:rPr>
              <w:t xml:space="preserve"> </w:t>
            </w:r>
            <w:r w:rsidR="007D7FAE">
              <w:rPr>
                <w:u w:val="single"/>
              </w:rPr>
              <w:t>the landlord</w:t>
            </w:r>
            <w:r w:rsidR="007D7FAE" w:rsidRPr="007D7FAE">
              <w:t xml:space="preserve"> </w:t>
            </w:r>
            <w:r w:rsidR="007D7FAE">
              <w:t xml:space="preserve">– the </w:t>
            </w:r>
            <w:r w:rsidR="00681839">
              <w:t>Board ha</w:t>
            </w:r>
            <w:r w:rsidR="007D7FAE">
              <w:t>ve</w:t>
            </w:r>
            <w:r w:rsidR="00681839">
              <w:t xml:space="preserve"> decided that this is collected once a year. It was carried out in June </w:t>
            </w:r>
            <w:r w:rsidR="007D7FAE">
              <w:t xml:space="preserve">to </w:t>
            </w:r>
            <w:r w:rsidR="00681839">
              <w:t xml:space="preserve">over 500 </w:t>
            </w:r>
            <w:r w:rsidR="007D7FAE">
              <w:t>respondents</w:t>
            </w:r>
            <w:r w:rsidR="00681839">
              <w:t xml:space="preserve">. </w:t>
            </w:r>
            <w:r w:rsidR="007D7FAE">
              <w:t>P</w:t>
            </w:r>
            <w:r w:rsidR="00681839">
              <w:t>erformance from survey shows 68.4%</w:t>
            </w:r>
            <w:r w:rsidR="007D7FAE">
              <w:t xml:space="preserve"> which is down on the previous STAR surveys and outside target</w:t>
            </w:r>
          </w:p>
          <w:p w:rsidR="00681839" w:rsidRDefault="00681839" w:rsidP="00423C16"/>
          <w:p w:rsidR="00681839" w:rsidRDefault="00681839" w:rsidP="00423C16">
            <w:r>
              <w:t>Q. – How were respondents selected</w:t>
            </w:r>
            <w:r w:rsidR="007D7FAE">
              <w:t>?</w:t>
            </w:r>
          </w:p>
          <w:p w:rsidR="00681839" w:rsidRDefault="00681839" w:rsidP="007D7FAE">
            <w:pPr>
              <w:ind w:left="567" w:hanging="567"/>
            </w:pPr>
            <w:r>
              <w:t xml:space="preserve">A. -  </w:t>
            </w:r>
            <w:r w:rsidR="007D7FAE">
              <w:t>the phone</w:t>
            </w:r>
            <w:r>
              <w:t xml:space="preserve"> survey </w:t>
            </w:r>
            <w:r w:rsidR="007D7FAE">
              <w:t xml:space="preserve">was </w:t>
            </w:r>
            <w:r>
              <w:t>carried out by market research co</w:t>
            </w:r>
            <w:r w:rsidR="007D7FAE">
              <w:t xml:space="preserve">mpany who </w:t>
            </w:r>
            <w:r w:rsidR="007D7FAE">
              <w:lastRenderedPageBreak/>
              <w:t>selected the respondents</w:t>
            </w:r>
          </w:p>
          <w:p w:rsidR="00835605" w:rsidRDefault="00835605" w:rsidP="007D7FAE">
            <w:pPr>
              <w:ind w:left="567" w:hanging="567"/>
            </w:pPr>
          </w:p>
          <w:p w:rsidR="00835605" w:rsidRDefault="00835605" w:rsidP="00835605">
            <w:r>
              <w:t>Pam suggested that Hexagon needs to look deeper into the overall satisfaction with the landlord because what’s driving it is not always about the repairs service. Other factors could be behind the dissatisfaction.</w:t>
            </w:r>
          </w:p>
          <w:p w:rsidR="007D7FAE" w:rsidRDefault="007D7FAE" w:rsidP="00423C16"/>
          <w:p w:rsidR="00681839" w:rsidRDefault="00681839" w:rsidP="00423C16">
            <w:r w:rsidRPr="00681839">
              <w:rPr>
                <w:u w:val="single"/>
              </w:rPr>
              <w:t>Satisfaction with Repairs Services</w:t>
            </w:r>
            <w:r>
              <w:rPr>
                <w:u w:val="single"/>
              </w:rPr>
              <w:t xml:space="preserve"> </w:t>
            </w:r>
            <w:r>
              <w:t xml:space="preserve">– </w:t>
            </w:r>
            <w:r w:rsidR="007D7FAE">
              <w:t>this is also being collected annually, and the survey from June shows 59.8% which is a drop from the previous year and outside target</w:t>
            </w:r>
          </w:p>
          <w:p w:rsidR="00681839" w:rsidRDefault="00681839" w:rsidP="00423C16"/>
          <w:p w:rsidR="00050CA7" w:rsidRDefault="00050CA7" w:rsidP="00FA3ECB">
            <w:pPr>
              <w:ind w:left="454" w:hanging="454"/>
            </w:pPr>
            <w:r>
              <w:t xml:space="preserve">Q – Hexagon </w:t>
            </w:r>
            <w:r w:rsidR="008E5858">
              <w:t>is</w:t>
            </w:r>
            <w:r>
              <w:t xml:space="preserve"> spending a lot of money on surveys, but </w:t>
            </w:r>
            <w:r w:rsidR="008E5858">
              <w:t>is</w:t>
            </w:r>
            <w:r>
              <w:t xml:space="preserve"> not able to find out the reasons </w:t>
            </w:r>
            <w:r w:rsidR="00FA3ECB">
              <w:t xml:space="preserve">behind </w:t>
            </w:r>
            <w:r>
              <w:t>the dissatisfaction</w:t>
            </w:r>
            <w:r w:rsidR="00FA3ECB">
              <w:t xml:space="preserve"> that’s being recorded</w:t>
            </w:r>
            <w:r>
              <w:t>.</w:t>
            </w:r>
          </w:p>
          <w:p w:rsidR="00050CA7" w:rsidRDefault="00050CA7" w:rsidP="00423C16"/>
          <w:p w:rsidR="00C345B3" w:rsidRDefault="00FA3ECB" w:rsidP="00FA3ECB">
            <w:pPr>
              <w:ind w:left="454" w:hanging="454"/>
            </w:pPr>
            <w:r>
              <w:t xml:space="preserve">Q – Could the PRG see the </w:t>
            </w:r>
            <w:r w:rsidR="00050CA7">
              <w:t>survey</w:t>
            </w:r>
            <w:r>
              <w:t xml:space="preserve"> questions before undertaking next </w:t>
            </w:r>
            <w:r w:rsidR="00050CA7">
              <w:t>year’s survey</w:t>
            </w:r>
            <w:r w:rsidR="00C345B3">
              <w:t>?</w:t>
            </w:r>
          </w:p>
          <w:p w:rsidR="00942799" w:rsidRDefault="00C345B3" w:rsidP="00E73984">
            <w:pPr>
              <w:ind w:left="454" w:hanging="454"/>
            </w:pPr>
            <w:r>
              <w:t xml:space="preserve">A – We would want to run the same question’s next year </w:t>
            </w:r>
            <w:r w:rsidR="00E73984">
              <w:t>because</w:t>
            </w:r>
            <w:r>
              <w:t xml:space="preserve"> these allow for comparisons </w:t>
            </w:r>
            <w:r w:rsidR="00E73984">
              <w:t xml:space="preserve">to be made </w:t>
            </w:r>
            <w:r>
              <w:t xml:space="preserve">from one </w:t>
            </w:r>
            <w:r w:rsidR="00E73984">
              <w:t xml:space="preserve">year </w:t>
            </w:r>
            <w:r>
              <w:t>to the next. However the survey could allow</w:t>
            </w:r>
            <w:r w:rsidR="00942799">
              <w:t xml:space="preserve"> </w:t>
            </w:r>
            <w:r>
              <w:t>for additional questions as well as the existing ones.</w:t>
            </w:r>
          </w:p>
          <w:p w:rsidR="00942799" w:rsidRDefault="00942799" w:rsidP="00423C16"/>
          <w:p w:rsidR="00050CA7" w:rsidRDefault="00942799" w:rsidP="009C263A">
            <w:r w:rsidRPr="00942799">
              <w:rPr>
                <w:u w:val="single"/>
              </w:rPr>
              <w:t xml:space="preserve">Overall </w:t>
            </w:r>
            <w:r w:rsidR="009C263A">
              <w:rPr>
                <w:u w:val="single"/>
              </w:rPr>
              <w:t>r</w:t>
            </w:r>
            <w:r w:rsidRPr="00942799">
              <w:rPr>
                <w:u w:val="single"/>
              </w:rPr>
              <w:t xml:space="preserve">ating for repairs recently </w:t>
            </w:r>
            <w:r w:rsidR="009C263A" w:rsidRPr="00942799">
              <w:rPr>
                <w:u w:val="single"/>
              </w:rPr>
              <w:t xml:space="preserve">done </w:t>
            </w:r>
            <w:r w:rsidR="009C263A">
              <w:t>- 91.2%. There was no data</w:t>
            </w:r>
            <w:r>
              <w:t xml:space="preserve"> from </w:t>
            </w:r>
            <w:r w:rsidR="009C263A">
              <w:t xml:space="preserve">the </w:t>
            </w:r>
            <w:r>
              <w:t>previous qu</w:t>
            </w:r>
            <w:r w:rsidR="009C263A">
              <w:t>arter to compare</w:t>
            </w:r>
            <w:r w:rsidR="00CA1051">
              <w:t xml:space="preserve"> this</w:t>
            </w:r>
            <w:r w:rsidR="009C263A">
              <w:t xml:space="preserve"> against. This quarter’s figure is outside </w:t>
            </w:r>
            <w:r>
              <w:t>target.</w:t>
            </w:r>
          </w:p>
          <w:p w:rsidR="00942799" w:rsidRDefault="00942799" w:rsidP="00423C16"/>
          <w:p w:rsidR="00CA1051" w:rsidRDefault="00942799" w:rsidP="00CA1051">
            <w:r w:rsidRPr="00942799">
              <w:rPr>
                <w:u w:val="single"/>
              </w:rPr>
              <w:t xml:space="preserve">Repairs Completed </w:t>
            </w:r>
            <w:r w:rsidR="00CA1051">
              <w:rPr>
                <w:u w:val="single"/>
              </w:rPr>
              <w:t>at first</w:t>
            </w:r>
            <w:r w:rsidRPr="00942799">
              <w:rPr>
                <w:u w:val="single"/>
              </w:rPr>
              <w:t xml:space="preserve"> </w:t>
            </w:r>
            <w:r w:rsidR="00CA1051" w:rsidRPr="00942799">
              <w:rPr>
                <w:u w:val="single"/>
              </w:rPr>
              <w:t>visit</w:t>
            </w:r>
            <w:r w:rsidR="00CA1051">
              <w:t xml:space="preserve"> -</w:t>
            </w:r>
            <w:r>
              <w:t xml:space="preserve"> 73%</w:t>
            </w:r>
            <w:r w:rsidR="00CA1051">
              <w:t>. There was no data from the previous quarter to compare this against.</w:t>
            </w:r>
            <w:r>
              <w:t xml:space="preserve"> </w:t>
            </w:r>
            <w:r w:rsidR="00CA1051">
              <w:t>This quarter’s figure is outside target.</w:t>
            </w:r>
          </w:p>
          <w:p w:rsidR="00942799" w:rsidRDefault="00942799" w:rsidP="00423C16"/>
          <w:p w:rsidR="00942799" w:rsidRDefault="00CA1051" w:rsidP="00CA1051">
            <w:pPr>
              <w:ind w:left="454" w:hanging="454"/>
            </w:pPr>
            <w:r>
              <w:t xml:space="preserve">Q - </w:t>
            </w:r>
            <w:r w:rsidR="00942799">
              <w:t xml:space="preserve"> Are contractors attending with the correct spares on parts when </w:t>
            </w:r>
            <w:r>
              <w:t>coming out to</w:t>
            </w:r>
            <w:r w:rsidR="00942799">
              <w:t xml:space="preserve"> a job?</w:t>
            </w:r>
          </w:p>
          <w:p w:rsidR="00F71005" w:rsidRDefault="00F71005" w:rsidP="00CA1051">
            <w:pPr>
              <w:ind w:left="454" w:hanging="454"/>
            </w:pPr>
            <w:r>
              <w:t xml:space="preserve">A – </w:t>
            </w:r>
            <w:r w:rsidR="00CA1051">
              <w:t>The n</w:t>
            </w:r>
            <w:r>
              <w:t>ew contractors are still getting used to the stock in their patch.</w:t>
            </w:r>
          </w:p>
          <w:p w:rsidR="00F71005" w:rsidRDefault="00F71005" w:rsidP="00423C16"/>
          <w:p w:rsidR="00F71005" w:rsidRDefault="00F71005" w:rsidP="00CA1051">
            <w:pPr>
              <w:ind w:left="454" w:hanging="454"/>
            </w:pPr>
            <w:r>
              <w:t xml:space="preserve">Q – The new contractors should now be familiar with their patch having been on board since last October. </w:t>
            </w:r>
            <w:r w:rsidR="00CA1051">
              <w:t>The c</w:t>
            </w:r>
            <w:r>
              <w:t>ontractors should be show</w:t>
            </w:r>
            <w:r w:rsidR="00CA1051">
              <w:t>i</w:t>
            </w:r>
            <w:r>
              <w:t>n</w:t>
            </w:r>
            <w:r w:rsidR="00CA1051">
              <w:t>g</w:t>
            </w:r>
            <w:r>
              <w:t xml:space="preserve"> an improved performance by this stage.</w:t>
            </w:r>
          </w:p>
          <w:p w:rsidR="00F71005" w:rsidRDefault="00F71005" w:rsidP="00CA1051">
            <w:pPr>
              <w:ind w:left="454" w:hanging="454"/>
            </w:pPr>
            <w:r>
              <w:t xml:space="preserve">A – </w:t>
            </w:r>
            <w:r w:rsidR="008E5858">
              <w:t>It’s</w:t>
            </w:r>
            <w:r>
              <w:t xml:space="preserve"> often the case that the order may </w:t>
            </w:r>
            <w:r w:rsidR="00CA1051">
              <w:t xml:space="preserve">not </w:t>
            </w:r>
            <w:r>
              <w:t>cover the whole job to be done, and when contractor attends they have too v</w:t>
            </w:r>
            <w:r w:rsidR="00CA1051">
              <w:t>ary the order to complete</w:t>
            </w:r>
            <w:r>
              <w:t xml:space="preserve"> </w:t>
            </w:r>
            <w:r w:rsidR="00032B74">
              <w:t>the whole job.</w:t>
            </w:r>
          </w:p>
          <w:p w:rsidR="00032B74" w:rsidRDefault="00032B74" w:rsidP="00423C16"/>
          <w:p w:rsidR="00032B74" w:rsidRDefault="00032B74" w:rsidP="00CA1051">
            <w:pPr>
              <w:ind w:left="454" w:hanging="454"/>
            </w:pPr>
            <w:r>
              <w:t xml:space="preserve">Q – </w:t>
            </w:r>
            <w:r w:rsidR="00CA1051" w:rsidRPr="006F2C16">
              <w:t>How much d</w:t>
            </w:r>
            <w:r w:rsidRPr="006F2C16">
              <w:t xml:space="preserve">oes the recording </w:t>
            </w:r>
            <w:r w:rsidR="00CA1051" w:rsidRPr="006F2C16">
              <w:t>of an</w:t>
            </w:r>
            <w:r w:rsidRPr="006F2C16">
              <w:t xml:space="preserve"> incomplete order result from </w:t>
            </w:r>
            <w:r w:rsidR="00CA1051" w:rsidRPr="006F2C16">
              <w:t xml:space="preserve">the </w:t>
            </w:r>
            <w:r w:rsidRPr="006F2C16">
              <w:t>CSC advisor not fully understanding the nature of the repair being requested?</w:t>
            </w:r>
            <w:r w:rsidR="00575F66" w:rsidRPr="006F2C16">
              <w:t xml:space="preserve"> Was this a question regarding financial cost? If so the answer given does not answer the question, should this be an action?</w:t>
            </w:r>
          </w:p>
          <w:p w:rsidR="00032B74" w:rsidRDefault="00032B74" w:rsidP="00CA1051">
            <w:pPr>
              <w:ind w:left="454" w:hanging="454"/>
            </w:pPr>
            <w:r>
              <w:t xml:space="preserve">A – </w:t>
            </w:r>
            <w:r w:rsidR="00CA1051">
              <w:t xml:space="preserve">The </w:t>
            </w:r>
            <w:r>
              <w:t>CSC</w:t>
            </w:r>
            <w:r w:rsidR="00CA1051">
              <w:t xml:space="preserve"> staff are trained and coached in taking orders over the phone and the training is backed up with </w:t>
            </w:r>
            <w:r>
              <w:t>City &amp; Guild</w:t>
            </w:r>
            <w:r w:rsidR="00CA1051">
              <w:t>s</w:t>
            </w:r>
            <w:r>
              <w:t xml:space="preserve"> qualification</w:t>
            </w:r>
            <w:r w:rsidR="00CA1051">
              <w:t>s</w:t>
            </w:r>
            <w:r>
              <w:t>.</w:t>
            </w:r>
          </w:p>
          <w:p w:rsidR="00CA1051" w:rsidRDefault="00CA1051" w:rsidP="00CA1051">
            <w:pPr>
              <w:ind w:left="454" w:hanging="454"/>
            </w:pPr>
          </w:p>
          <w:p w:rsidR="00032B74" w:rsidRDefault="00CA1051" w:rsidP="00423C16">
            <w:r w:rsidRPr="006F2C16">
              <w:t>D</w:t>
            </w:r>
            <w:r w:rsidR="00F70D0E" w:rsidRPr="006F2C16">
              <w:t>oreen</w:t>
            </w:r>
            <w:r w:rsidRPr="006F2C16">
              <w:t xml:space="preserve"> suggested that Hexagon should be geared up to accept images of disrepair sent in by residents on their smartphones</w:t>
            </w:r>
            <w:r w:rsidR="006F2C16" w:rsidRPr="006F2C16">
              <w:t xml:space="preserve">. The meeting agreed that this be </w:t>
            </w:r>
            <w:r w:rsidR="00575F66" w:rsidRPr="006F2C16">
              <w:t>seriously looked into</w:t>
            </w:r>
            <w:r w:rsidR="006F2C16">
              <w:t>.</w:t>
            </w:r>
          </w:p>
          <w:p w:rsidR="006F2C16" w:rsidRPr="006F2C16" w:rsidRDefault="006F2C16" w:rsidP="00423C16"/>
          <w:p w:rsidR="00F812C7" w:rsidRDefault="00032B74" w:rsidP="00423C16">
            <w:r>
              <w:t>P</w:t>
            </w:r>
            <w:r w:rsidR="00F70D0E">
              <w:t>am</w:t>
            </w:r>
            <w:r>
              <w:t xml:space="preserve"> </w:t>
            </w:r>
            <w:r w:rsidR="00CA1051">
              <w:t>informed the meeting that</w:t>
            </w:r>
            <w:r w:rsidR="00102EBB">
              <w:t xml:space="preserve">, following a meeting with the Repairs Manager, </w:t>
            </w:r>
            <w:r w:rsidR="00CA1051">
              <w:t>she found that</w:t>
            </w:r>
            <w:r w:rsidR="00102EBB">
              <w:t xml:space="preserve"> the </w:t>
            </w:r>
            <w:r>
              <w:t xml:space="preserve">reason why </w:t>
            </w:r>
            <w:r w:rsidR="00102EBB">
              <w:t xml:space="preserve">the </w:t>
            </w:r>
            <w:r>
              <w:t>temp</w:t>
            </w:r>
            <w:r w:rsidR="00102EBB">
              <w:t xml:space="preserve">orary </w:t>
            </w:r>
            <w:r>
              <w:t xml:space="preserve">contractors don’t </w:t>
            </w:r>
            <w:r>
              <w:lastRenderedPageBreak/>
              <w:t xml:space="preserve">have sufficient parts on their vans </w:t>
            </w:r>
            <w:r w:rsidR="00102EBB">
              <w:t xml:space="preserve">was </w:t>
            </w:r>
            <w:r>
              <w:t>because they stock up on parts on their vans at the beginning of the week. When the permanent contractors ar</w:t>
            </w:r>
            <w:r w:rsidR="00102EBB">
              <w:t>e in place</w:t>
            </w:r>
            <w:r>
              <w:t xml:space="preserve">, this shouldn’t </w:t>
            </w:r>
            <w:r w:rsidR="00F812C7">
              <w:t>be a problem.</w:t>
            </w:r>
          </w:p>
          <w:p w:rsidR="00F812C7" w:rsidRDefault="00F812C7" w:rsidP="00423C16"/>
          <w:p w:rsidR="00032B74" w:rsidRDefault="00F812C7" w:rsidP="00423C16">
            <w:r w:rsidRPr="00F812C7">
              <w:rPr>
                <w:u w:val="single"/>
              </w:rPr>
              <w:t xml:space="preserve">Repairs with Response </w:t>
            </w:r>
            <w:r w:rsidR="002952BD" w:rsidRPr="00F812C7">
              <w:rPr>
                <w:u w:val="single"/>
              </w:rPr>
              <w:t xml:space="preserve">Times </w:t>
            </w:r>
            <w:r w:rsidR="002952BD">
              <w:t>-</w:t>
            </w:r>
            <w:r>
              <w:t xml:space="preserve"> 100%</w:t>
            </w:r>
            <w:r w:rsidR="002952BD">
              <w:t>. The best performance over the last 4 quarters and on target</w:t>
            </w:r>
          </w:p>
          <w:p w:rsidR="00F812C7" w:rsidRDefault="00F812C7" w:rsidP="00423C16"/>
          <w:p w:rsidR="00F812C7" w:rsidRDefault="00F812C7" w:rsidP="00423C16">
            <w:r w:rsidRPr="00F812C7">
              <w:rPr>
                <w:u w:val="single"/>
              </w:rPr>
              <w:t>Gas</w:t>
            </w:r>
            <w:r w:rsidR="002952BD">
              <w:rPr>
                <w:u w:val="single"/>
              </w:rPr>
              <w:t xml:space="preserve"> Safety Checks</w:t>
            </w:r>
            <w:r>
              <w:t xml:space="preserve"> – 100%</w:t>
            </w:r>
            <w:r w:rsidR="002952BD">
              <w:t>. This remains the same as the previous quarter and is on target</w:t>
            </w:r>
          </w:p>
          <w:p w:rsidR="00F812C7" w:rsidRDefault="00F812C7" w:rsidP="00423C16"/>
          <w:p w:rsidR="00F812C7" w:rsidRDefault="00F812C7" w:rsidP="00423C16">
            <w:r w:rsidRPr="00F812C7">
              <w:rPr>
                <w:u w:val="single"/>
              </w:rPr>
              <w:t>F</w:t>
            </w:r>
            <w:r w:rsidR="00566642">
              <w:rPr>
                <w:u w:val="single"/>
              </w:rPr>
              <w:t xml:space="preserve">ire </w:t>
            </w:r>
            <w:r w:rsidRPr="00F812C7">
              <w:rPr>
                <w:u w:val="single"/>
              </w:rPr>
              <w:t>R</w:t>
            </w:r>
            <w:r w:rsidR="00566642">
              <w:rPr>
                <w:u w:val="single"/>
              </w:rPr>
              <w:t xml:space="preserve">isk </w:t>
            </w:r>
            <w:r w:rsidRPr="00F812C7">
              <w:rPr>
                <w:u w:val="single"/>
              </w:rPr>
              <w:t>A</w:t>
            </w:r>
            <w:r w:rsidR="00566642">
              <w:rPr>
                <w:u w:val="single"/>
              </w:rPr>
              <w:t>ssessment r</w:t>
            </w:r>
            <w:r w:rsidRPr="00F812C7">
              <w:rPr>
                <w:u w:val="single"/>
              </w:rPr>
              <w:t>eviews</w:t>
            </w:r>
            <w:r>
              <w:t xml:space="preserve"> – 56 </w:t>
            </w:r>
            <w:r w:rsidR="00566642">
              <w:t xml:space="preserve">reviews were due, and 56 were </w:t>
            </w:r>
            <w:r>
              <w:t>carried out</w:t>
            </w:r>
            <w:r w:rsidR="00566642">
              <w:t>, with none outstanding. This is an improvement on the previous quarter and is on target</w:t>
            </w:r>
          </w:p>
          <w:p w:rsidR="00F812C7" w:rsidRDefault="00F812C7" w:rsidP="00423C16"/>
          <w:p w:rsidR="00566CCE" w:rsidRDefault="00566CCE" w:rsidP="00423C16">
            <w:r w:rsidRPr="00566CCE">
              <w:rPr>
                <w:u w:val="single"/>
              </w:rPr>
              <w:t>General Needs Voids</w:t>
            </w:r>
            <w:r w:rsidR="008F605B">
              <w:t xml:space="preserve"> -</w:t>
            </w:r>
            <w:r>
              <w:t xml:space="preserve"> 40</w:t>
            </w:r>
            <w:r w:rsidR="008F605B">
              <w:t xml:space="preserve"> days, which remains the same as the previous two quarters and is outside target</w:t>
            </w:r>
            <w:r>
              <w:t>.</w:t>
            </w:r>
          </w:p>
          <w:p w:rsidR="00566CCE" w:rsidRDefault="00566CCE" w:rsidP="00423C16"/>
          <w:p w:rsidR="00566CCE" w:rsidRDefault="00566CCE" w:rsidP="00423C16">
            <w:r w:rsidRPr="00566CCE">
              <w:rPr>
                <w:u w:val="single"/>
              </w:rPr>
              <w:t>S</w:t>
            </w:r>
            <w:r w:rsidR="004C1BCE">
              <w:rPr>
                <w:u w:val="single"/>
              </w:rPr>
              <w:t xml:space="preserve">upported </w:t>
            </w:r>
            <w:r w:rsidRPr="00566CCE">
              <w:rPr>
                <w:u w:val="single"/>
              </w:rPr>
              <w:t>H</w:t>
            </w:r>
            <w:r w:rsidR="004C1BCE">
              <w:rPr>
                <w:u w:val="single"/>
              </w:rPr>
              <w:t>ousing</w:t>
            </w:r>
            <w:r w:rsidRPr="00566CCE">
              <w:rPr>
                <w:u w:val="single"/>
              </w:rPr>
              <w:t xml:space="preserve"> Voids</w:t>
            </w:r>
            <w:r w:rsidR="004C1BCE">
              <w:t xml:space="preserve"> </w:t>
            </w:r>
            <w:r>
              <w:rPr>
                <w:u w:val="single"/>
              </w:rPr>
              <w:t>-</w:t>
            </w:r>
            <w:r>
              <w:t xml:space="preserve"> 114 days which </w:t>
            </w:r>
            <w:r w:rsidR="008D1263">
              <w:t xml:space="preserve">represents </w:t>
            </w:r>
            <w:r>
              <w:t>5.7</w:t>
            </w:r>
            <w:r w:rsidR="008D1263">
              <w:t>%</w:t>
            </w:r>
            <w:r>
              <w:t xml:space="preserve"> </w:t>
            </w:r>
            <w:r w:rsidR="008D1263">
              <w:t xml:space="preserve">weeks void </w:t>
            </w:r>
            <w:r>
              <w:t xml:space="preserve">and is improvement on </w:t>
            </w:r>
            <w:r w:rsidR="008D1263">
              <w:t xml:space="preserve">the </w:t>
            </w:r>
            <w:r>
              <w:t>previous</w:t>
            </w:r>
            <w:r w:rsidR="008D1263">
              <w:t xml:space="preserve"> three quarters. The average of weeks void is within target</w:t>
            </w:r>
            <w:r>
              <w:t>.</w:t>
            </w:r>
          </w:p>
          <w:p w:rsidR="00566CCE" w:rsidRDefault="00566CCE" w:rsidP="00423C16"/>
          <w:p w:rsidR="00566CCE" w:rsidRDefault="00566CCE" w:rsidP="00423C16">
            <w:r>
              <w:t>Q</w:t>
            </w:r>
            <w:r w:rsidR="00D913F7">
              <w:t xml:space="preserve"> – Why is it taking so long to </w:t>
            </w:r>
            <w:r w:rsidR="000028B9">
              <w:t xml:space="preserve">receive </w:t>
            </w:r>
            <w:r w:rsidR="00D913F7">
              <w:t>refer</w:t>
            </w:r>
            <w:r w:rsidR="000028B9">
              <w:t>rals</w:t>
            </w:r>
            <w:r w:rsidR="00D913F7">
              <w:t>?</w:t>
            </w:r>
          </w:p>
          <w:p w:rsidR="00D913F7" w:rsidRDefault="00D913F7" w:rsidP="000028B9">
            <w:pPr>
              <w:ind w:left="454" w:hanging="454"/>
            </w:pPr>
            <w:r>
              <w:t xml:space="preserve">A </w:t>
            </w:r>
            <w:r w:rsidR="00AF7561">
              <w:t>-</w:t>
            </w:r>
            <w:r>
              <w:t>- The</w:t>
            </w:r>
            <w:r w:rsidR="000028B9">
              <w:t>s</w:t>
            </w:r>
            <w:r>
              <w:t>e are shared housing</w:t>
            </w:r>
            <w:r w:rsidR="000028B9">
              <w:t xml:space="preserve"> for</w:t>
            </w:r>
            <w:r>
              <w:t xml:space="preserve"> people with severe learning needs.  The resident</w:t>
            </w:r>
            <w:r w:rsidR="000028B9">
              <w:t>s</w:t>
            </w:r>
            <w:r>
              <w:t xml:space="preserve"> have to be comp</w:t>
            </w:r>
            <w:r w:rsidR="005C7638">
              <w:t>atible</w:t>
            </w:r>
            <w:r>
              <w:t xml:space="preserve"> with existing </w:t>
            </w:r>
            <w:r w:rsidR="005C7638">
              <w:t>residents</w:t>
            </w:r>
            <w:r w:rsidR="000028B9">
              <w:t xml:space="preserve"> for the referral to be accepted</w:t>
            </w:r>
            <w:r>
              <w:t>.</w:t>
            </w:r>
          </w:p>
          <w:p w:rsidR="00D913F7" w:rsidRDefault="00D913F7" w:rsidP="00423C16"/>
          <w:p w:rsidR="00D913F7" w:rsidRDefault="00D913F7" w:rsidP="00423C16">
            <w:r w:rsidRPr="00D913F7">
              <w:rPr>
                <w:u w:val="single"/>
              </w:rPr>
              <w:t>G.N Rent Collection</w:t>
            </w:r>
            <w:r w:rsidR="003D256C">
              <w:t xml:space="preserve"> – 99.2% (social rent collection) was the lowest of the last 4 quarters and outside target. The social rent arrears and Market Related Rents arrears were both 4.7% and 5.2% respectively.</w:t>
            </w:r>
          </w:p>
          <w:p w:rsidR="005B2202" w:rsidRDefault="005B2202" w:rsidP="00423C16"/>
          <w:p w:rsidR="005B2202" w:rsidRDefault="006B0755" w:rsidP="00423C16">
            <w:r>
              <w:t>Chris informed the meeting that H</w:t>
            </w:r>
            <w:r w:rsidR="005B2202">
              <w:t>exagon are beginning to see some delays in H</w:t>
            </w:r>
            <w:r>
              <w:t xml:space="preserve">ousing </w:t>
            </w:r>
            <w:r w:rsidR="005B2202">
              <w:t>B</w:t>
            </w:r>
            <w:r>
              <w:t>enefit administration</w:t>
            </w:r>
            <w:r w:rsidR="00F70D0E">
              <w:t xml:space="preserve"> which has affected the collection performance</w:t>
            </w:r>
            <w:r w:rsidR="005B2202">
              <w:t xml:space="preserve">, </w:t>
            </w:r>
            <w:r w:rsidR="00F70D0E">
              <w:t xml:space="preserve">and </w:t>
            </w:r>
            <w:r>
              <w:t xml:space="preserve">that we </w:t>
            </w:r>
            <w:r w:rsidR="005B2202">
              <w:t>don’t know yet whether this a temp</w:t>
            </w:r>
            <w:r>
              <w:t>orary</w:t>
            </w:r>
            <w:r w:rsidR="005B2202">
              <w:t xml:space="preserve"> blip o</w:t>
            </w:r>
            <w:r w:rsidR="00DC09E6">
              <w:t>n</w:t>
            </w:r>
            <w:r w:rsidR="005B2202">
              <w:t xml:space="preserve"> more longer term</w:t>
            </w:r>
            <w:r>
              <w:t xml:space="preserve"> trend</w:t>
            </w:r>
            <w:r w:rsidR="005B2202">
              <w:t>.</w:t>
            </w:r>
          </w:p>
          <w:p w:rsidR="005B2202" w:rsidRDefault="005B2202" w:rsidP="00423C16"/>
          <w:p w:rsidR="005B2202" w:rsidRDefault="00F70D0E" w:rsidP="00423C16">
            <w:r>
              <w:t>The C</w:t>
            </w:r>
            <w:r w:rsidR="005B2202">
              <w:t xml:space="preserve">hair questioned </w:t>
            </w:r>
            <w:r>
              <w:t xml:space="preserve">the </w:t>
            </w:r>
            <w:r w:rsidR="005B2202">
              <w:t>4.2</w:t>
            </w:r>
            <w:r>
              <w:t>%</w:t>
            </w:r>
            <w:r w:rsidR="005B2202">
              <w:t xml:space="preserve"> </w:t>
            </w:r>
            <w:r>
              <w:t xml:space="preserve">figure </w:t>
            </w:r>
            <w:r w:rsidR="005B2202">
              <w:t>as a target f</w:t>
            </w:r>
            <w:r>
              <w:t>or</w:t>
            </w:r>
            <w:r w:rsidR="005B2202">
              <w:t xml:space="preserve"> arrears. C</w:t>
            </w:r>
            <w:r>
              <w:t>hris</w:t>
            </w:r>
            <w:r w:rsidR="005B2202">
              <w:t xml:space="preserve"> replied that the target figure is incorrect, and </w:t>
            </w:r>
            <w:r>
              <w:t xml:space="preserve">this </w:t>
            </w:r>
            <w:r w:rsidR="005B2202">
              <w:t xml:space="preserve">should </w:t>
            </w:r>
            <w:r>
              <w:t xml:space="preserve">instead </w:t>
            </w:r>
            <w:r w:rsidR="005B2202">
              <w:t xml:space="preserve">be 4.5% for </w:t>
            </w:r>
            <w:r>
              <w:t xml:space="preserve">the </w:t>
            </w:r>
            <w:r w:rsidR="005B2202">
              <w:t>2015/16.</w:t>
            </w:r>
          </w:p>
          <w:p w:rsidR="005B2202" w:rsidRDefault="005B2202" w:rsidP="00423C16"/>
          <w:p w:rsidR="005B2202" w:rsidRDefault="005B2202" w:rsidP="00423C16">
            <w:r w:rsidRPr="005B2202">
              <w:rPr>
                <w:u w:val="single"/>
              </w:rPr>
              <w:t>S</w:t>
            </w:r>
            <w:r w:rsidR="00F70D0E">
              <w:rPr>
                <w:u w:val="single"/>
              </w:rPr>
              <w:t xml:space="preserve">upported </w:t>
            </w:r>
            <w:r w:rsidRPr="005B2202">
              <w:rPr>
                <w:u w:val="single"/>
              </w:rPr>
              <w:t>H</w:t>
            </w:r>
            <w:r w:rsidR="00F70D0E">
              <w:rPr>
                <w:u w:val="single"/>
              </w:rPr>
              <w:t>ousing</w:t>
            </w:r>
            <w:r w:rsidRPr="005B2202">
              <w:rPr>
                <w:u w:val="single"/>
              </w:rPr>
              <w:t xml:space="preserve"> Rent </w:t>
            </w:r>
            <w:r w:rsidR="00F70D0E" w:rsidRPr="005B2202">
              <w:rPr>
                <w:u w:val="single"/>
              </w:rPr>
              <w:t>Collection</w:t>
            </w:r>
            <w:r w:rsidR="00F70D0E">
              <w:t xml:space="preserve"> -</w:t>
            </w:r>
            <w:r w:rsidR="00F70D0E" w:rsidRPr="00BB0B23">
              <w:t xml:space="preserve"> </w:t>
            </w:r>
            <w:r w:rsidR="00F70D0E">
              <w:t>99.1</w:t>
            </w:r>
            <w:r w:rsidR="00F70D0E" w:rsidRPr="00BB0B23">
              <w:t>% (social rent collection)</w:t>
            </w:r>
            <w:r w:rsidR="00F70D0E">
              <w:t xml:space="preserve"> and down on the previous quarter.</w:t>
            </w:r>
            <w:r w:rsidR="00F70D0E" w:rsidRPr="00BB0B23">
              <w:t xml:space="preserve"> Social rent arrears </w:t>
            </w:r>
            <w:r w:rsidR="00F70D0E">
              <w:t>have gone up slightly to 3.8% and are within target whilst Market Related Rents arrears went up to 7.5% and are outside target</w:t>
            </w:r>
          </w:p>
          <w:p w:rsidR="005B2202" w:rsidRDefault="005B2202" w:rsidP="00423C16"/>
          <w:p w:rsidR="00575F66" w:rsidRPr="006F2C16" w:rsidRDefault="00F70D0E" w:rsidP="00423C16">
            <w:r w:rsidRPr="006F2C16">
              <w:t>There was s</w:t>
            </w:r>
            <w:r w:rsidR="005B2202" w:rsidRPr="006F2C16">
              <w:t>ome confusion on the collections figures and the arrears figures</w:t>
            </w:r>
            <w:r w:rsidR="006F2C16" w:rsidRPr="006F2C16">
              <w:t xml:space="preserve"> as</w:t>
            </w:r>
            <w:r w:rsidR="005B2202" w:rsidRPr="006F2C16">
              <w:t xml:space="preserve"> </w:t>
            </w:r>
            <w:r w:rsidR="006F2C16" w:rsidRPr="006F2C16">
              <w:t xml:space="preserve">the meeting do not find the presentation was </w:t>
            </w:r>
            <w:r w:rsidR="006F2C16">
              <w:t xml:space="preserve">very </w:t>
            </w:r>
            <w:r w:rsidR="006F2C16" w:rsidRPr="006F2C16">
              <w:t>clear and have requested that it be presented in bar chart form</w:t>
            </w:r>
          </w:p>
          <w:p w:rsidR="0065684B" w:rsidRDefault="0065684B" w:rsidP="00423C16"/>
          <w:p w:rsidR="0065684B" w:rsidRDefault="005D25FF" w:rsidP="00423C16">
            <w:r w:rsidRPr="0065684B">
              <w:rPr>
                <w:u w:val="single"/>
              </w:rPr>
              <w:t>Complaints</w:t>
            </w:r>
            <w:r>
              <w:rPr>
                <w:u w:val="single"/>
              </w:rPr>
              <w:t xml:space="preserve"> </w:t>
            </w:r>
            <w:r>
              <w:t>-</w:t>
            </w:r>
            <w:r w:rsidR="0065684B">
              <w:t xml:space="preserve"> 79 received </w:t>
            </w:r>
            <w:r>
              <w:t xml:space="preserve">in Quarter 1 of </w:t>
            </w:r>
            <w:r w:rsidR="0065684B">
              <w:t>which 47% response to on time</w:t>
            </w:r>
            <w:r>
              <w:t>.</w:t>
            </w:r>
            <w:r w:rsidR="0065684B">
              <w:t xml:space="preserve"> </w:t>
            </w:r>
            <w:r>
              <w:t>This</w:t>
            </w:r>
            <w:r w:rsidR="0065684B">
              <w:t xml:space="preserve"> is a </w:t>
            </w:r>
            <w:r>
              <w:t xml:space="preserve">continuing </w:t>
            </w:r>
            <w:r w:rsidR="0065684B">
              <w:t xml:space="preserve">decline </w:t>
            </w:r>
            <w:r>
              <w:t>over 4 quarters and is outside</w:t>
            </w:r>
            <w:r w:rsidR="00076E70">
              <w:t xml:space="preserve"> target.</w:t>
            </w:r>
          </w:p>
          <w:p w:rsidR="00076E70" w:rsidRDefault="00076E70" w:rsidP="00423C16"/>
          <w:p w:rsidR="00076E70" w:rsidRDefault="00076E70" w:rsidP="00423C16">
            <w:r>
              <w:t>J</w:t>
            </w:r>
            <w:r w:rsidR="005D25FF">
              <w:t>on Cross ha</w:t>
            </w:r>
            <w:r w:rsidR="00A161F6">
              <w:t xml:space="preserve">d </w:t>
            </w:r>
            <w:r w:rsidR="005D25FF">
              <w:t xml:space="preserve">circulated a </w:t>
            </w:r>
            <w:r>
              <w:t xml:space="preserve">briefing paper </w:t>
            </w:r>
            <w:r w:rsidR="005D25FF">
              <w:t xml:space="preserve">before the meeting </w:t>
            </w:r>
            <w:r w:rsidR="00A161F6">
              <w:t xml:space="preserve">explaining </w:t>
            </w:r>
            <w:r w:rsidR="00A161F6">
              <w:lastRenderedPageBreak/>
              <w:t xml:space="preserve">the complaints performance within the Responsive Repairs team. The paper </w:t>
            </w:r>
            <w:r>
              <w:t>states that the figures are looking worse than the reality</w:t>
            </w:r>
            <w:r w:rsidR="008405AD">
              <w:t xml:space="preserve">, with the </w:t>
            </w:r>
            <w:r>
              <w:t xml:space="preserve">29 </w:t>
            </w:r>
            <w:r w:rsidR="008405AD">
              <w:t>cases which are outside the target response times being dealt with my managers and surveyors.</w:t>
            </w:r>
          </w:p>
          <w:p w:rsidR="00076E70" w:rsidRDefault="00076E70" w:rsidP="00423C16"/>
          <w:p w:rsidR="00076E70" w:rsidRDefault="00076E70" w:rsidP="00423C16">
            <w:r>
              <w:t xml:space="preserve">Q – What is </w:t>
            </w:r>
            <w:r w:rsidR="008405AD">
              <w:t>H</w:t>
            </w:r>
            <w:r>
              <w:t xml:space="preserve">exagon </w:t>
            </w:r>
            <w:r w:rsidR="008405AD">
              <w:t>d</w:t>
            </w:r>
            <w:r>
              <w:t>oing about this?</w:t>
            </w:r>
          </w:p>
          <w:p w:rsidR="00076E70" w:rsidRDefault="008405AD" w:rsidP="008405AD">
            <w:pPr>
              <w:ind w:left="443" w:hanging="443"/>
            </w:pPr>
            <w:r>
              <w:t xml:space="preserve">A </w:t>
            </w:r>
            <w:r w:rsidR="00DE50AF">
              <w:t xml:space="preserve">-  A lot of </w:t>
            </w:r>
            <w:r>
              <w:t>problem</w:t>
            </w:r>
            <w:r w:rsidR="00DE50AF">
              <w:t>s</w:t>
            </w:r>
            <w:r>
              <w:t xml:space="preserve"> w</w:t>
            </w:r>
            <w:r w:rsidR="00DE50AF">
              <w:t>ere</w:t>
            </w:r>
            <w:r w:rsidR="00076E70">
              <w:t xml:space="preserve"> due to the high turnover of surveyors</w:t>
            </w:r>
            <w:r>
              <w:t xml:space="preserve">. There will </w:t>
            </w:r>
            <w:r w:rsidR="00DE50AF">
              <w:t xml:space="preserve">training for surveyors and admin staff on the complaints handling system </w:t>
            </w:r>
            <w:r w:rsidR="00076E70">
              <w:t>in early August.</w:t>
            </w:r>
          </w:p>
          <w:p w:rsidR="00DE50AF" w:rsidRDefault="00DE50AF" w:rsidP="008405AD">
            <w:pPr>
              <w:ind w:left="443" w:hanging="443"/>
            </w:pPr>
          </w:p>
          <w:p w:rsidR="00DE50AF" w:rsidRDefault="00DE50AF" w:rsidP="00DE50AF">
            <w:pPr>
              <w:ind w:left="454" w:hanging="454"/>
            </w:pPr>
            <w:r>
              <w:t>Q – Why is the training not being offered to the Customer Service Advisors?</w:t>
            </w:r>
          </w:p>
          <w:p w:rsidR="00DE50AF" w:rsidRDefault="00DE50AF" w:rsidP="00DE50AF">
            <w:pPr>
              <w:ind w:left="454" w:hanging="454"/>
            </w:pPr>
            <w:r>
              <w:t xml:space="preserve">A – The training will be targeted at the Repairs Team </w:t>
            </w:r>
            <w:r w:rsidR="008E5858">
              <w:t>because</w:t>
            </w:r>
            <w:r>
              <w:t xml:space="preserve"> the vast number of complaints are to do with repairs, </w:t>
            </w:r>
            <w:r w:rsidR="008E5858">
              <w:t>and</w:t>
            </w:r>
            <w:r>
              <w:t xml:space="preserve"> it’s the team members who have not been inputting the information onto the system properly. </w:t>
            </w:r>
          </w:p>
          <w:p w:rsidR="00DE50AF" w:rsidRDefault="00DE50AF" w:rsidP="00DE50AF">
            <w:pPr>
              <w:ind w:left="454" w:hanging="454"/>
            </w:pPr>
          </w:p>
          <w:p w:rsidR="00DE50AF" w:rsidRDefault="00DE50AF" w:rsidP="00DE50AF">
            <w:pPr>
              <w:ind w:left="454" w:hanging="454"/>
            </w:pPr>
            <w:r>
              <w:t>Q – Who monitors the system to check that the complaint is being properly logged in?</w:t>
            </w:r>
          </w:p>
          <w:p w:rsidR="00DE50AF" w:rsidRDefault="00DE50AF" w:rsidP="00DE50AF">
            <w:pPr>
              <w:ind w:left="454" w:hanging="454"/>
            </w:pPr>
            <w:r>
              <w:t xml:space="preserve">A – Every Monday morning managers </w:t>
            </w:r>
            <w:r w:rsidR="009D2750">
              <w:t>receive</w:t>
            </w:r>
            <w:r>
              <w:t xml:space="preserve"> a computer generated report to show what complaints are due to responded to </w:t>
            </w:r>
            <w:r w:rsidR="009D2750">
              <w:t xml:space="preserve">in </w:t>
            </w:r>
            <w:r>
              <w:t>that week.</w:t>
            </w:r>
          </w:p>
          <w:p w:rsidR="00076E70" w:rsidRDefault="00076E70" w:rsidP="00423C16"/>
          <w:p w:rsidR="00076E70" w:rsidRDefault="00076E70" w:rsidP="00DE50AF">
            <w:pPr>
              <w:ind w:left="454" w:hanging="454"/>
            </w:pPr>
            <w:r>
              <w:t xml:space="preserve">Q – When complaints come in does </w:t>
            </w:r>
            <w:r w:rsidR="00DE50AF">
              <w:t>H</w:t>
            </w:r>
            <w:r>
              <w:t xml:space="preserve">exagon work to a target of 75% or 100% </w:t>
            </w:r>
            <w:r w:rsidR="00DE50AF">
              <w:t xml:space="preserve">of complaints </w:t>
            </w:r>
            <w:r>
              <w:t xml:space="preserve">being answered within </w:t>
            </w:r>
            <w:r w:rsidR="00DE50AF">
              <w:t xml:space="preserve">the </w:t>
            </w:r>
            <w:r>
              <w:t xml:space="preserve">response time? </w:t>
            </w:r>
          </w:p>
          <w:p w:rsidR="00076E70" w:rsidRDefault="00076E70" w:rsidP="00DE50AF">
            <w:pPr>
              <w:ind w:left="510" w:hanging="510"/>
            </w:pPr>
            <w:r>
              <w:t xml:space="preserve">A – </w:t>
            </w:r>
            <w:r w:rsidR="00DE50AF">
              <w:t xml:space="preserve"> </w:t>
            </w:r>
            <w:r>
              <w:t>Hexagon</w:t>
            </w:r>
            <w:r w:rsidR="00DE50AF">
              <w:t xml:space="preserve">’s </w:t>
            </w:r>
            <w:r>
              <w:t>commitment is to respond to 100% of the complaint</w:t>
            </w:r>
            <w:r w:rsidR="00DE50AF">
              <w:t>s</w:t>
            </w:r>
            <w:r>
              <w:t xml:space="preserve"> within </w:t>
            </w:r>
            <w:r w:rsidR="00DE50AF">
              <w:t xml:space="preserve">the </w:t>
            </w:r>
            <w:r>
              <w:t>response time o</w:t>
            </w:r>
            <w:r w:rsidR="00DE50AF">
              <w:t>f</w:t>
            </w:r>
            <w:r>
              <w:t xml:space="preserve"> 15 working days.</w:t>
            </w:r>
          </w:p>
          <w:p w:rsidR="0044528A" w:rsidRDefault="0044528A" w:rsidP="00423C16"/>
          <w:p w:rsidR="0044528A" w:rsidRDefault="0044528A" w:rsidP="00423C16">
            <w:r>
              <w:t>P</w:t>
            </w:r>
            <w:r w:rsidR="009D2750">
              <w:t>am</w:t>
            </w:r>
            <w:r>
              <w:t xml:space="preserve"> </w:t>
            </w:r>
            <w:r w:rsidR="009D2750">
              <w:t xml:space="preserve">read out her notes of the meeting that she had with </w:t>
            </w:r>
            <w:r>
              <w:t>Richard</w:t>
            </w:r>
            <w:r w:rsidR="009D2750">
              <w:t xml:space="preserve"> </w:t>
            </w:r>
            <w:r w:rsidR="00BA6C0E">
              <w:t>Cordery (</w:t>
            </w:r>
            <w:r w:rsidR="00BA6C0E" w:rsidRPr="00BA6C0E">
              <w:t>Interim Responsive Repairs Manager</w:t>
            </w:r>
            <w:r w:rsidR="00BA6C0E">
              <w:t>)</w:t>
            </w:r>
            <w:r>
              <w:t xml:space="preserve">. </w:t>
            </w:r>
            <w:r w:rsidR="00BA6C0E">
              <w:t>It was agreed that Pam</w:t>
            </w:r>
            <w:r>
              <w:t xml:space="preserve"> provide </w:t>
            </w:r>
            <w:r w:rsidR="00BA6C0E">
              <w:t xml:space="preserve">these </w:t>
            </w:r>
            <w:r>
              <w:t xml:space="preserve">notes to </w:t>
            </w:r>
            <w:r w:rsidR="00BA6C0E">
              <w:t xml:space="preserve">the </w:t>
            </w:r>
            <w:r>
              <w:t xml:space="preserve">RI Team </w:t>
            </w:r>
            <w:r w:rsidR="00BA6C0E">
              <w:t xml:space="preserve">so that these can be circulated </w:t>
            </w:r>
            <w:r>
              <w:t>to members with the minutes.</w:t>
            </w:r>
          </w:p>
          <w:p w:rsidR="0044528A" w:rsidRDefault="0044528A" w:rsidP="00423C16"/>
          <w:p w:rsidR="0044528A" w:rsidRDefault="0044528A" w:rsidP="00423C16">
            <w:r w:rsidRPr="0044528A">
              <w:rPr>
                <w:u w:val="single"/>
              </w:rPr>
              <w:t>Customer Services</w:t>
            </w:r>
            <w:r>
              <w:rPr>
                <w:u w:val="single"/>
              </w:rPr>
              <w:t xml:space="preserve"> </w:t>
            </w:r>
            <w:r>
              <w:t xml:space="preserve">– </w:t>
            </w:r>
            <w:r w:rsidR="00784665">
              <w:t>The service level was 79.9% in Q1 against a target of 80% with 7.9% abandoned calls which was a decline on the previous quarter.</w:t>
            </w:r>
            <w:r w:rsidR="00F4449B">
              <w:t xml:space="preserve"> </w:t>
            </w:r>
          </w:p>
          <w:p w:rsidR="00F4449B" w:rsidRDefault="00F4449B" w:rsidP="00423C16"/>
          <w:p w:rsidR="00F4449B" w:rsidRDefault="00F4449B" w:rsidP="00423C16">
            <w:r>
              <w:t xml:space="preserve">On </w:t>
            </w:r>
            <w:r w:rsidRPr="00F4449B">
              <w:t xml:space="preserve">the weekend of the 27th June </w:t>
            </w:r>
            <w:r>
              <w:t xml:space="preserve">there was </w:t>
            </w:r>
            <w:r w:rsidRPr="00F4449B">
              <w:t xml:space="preserve">a </w:t>
            </w:r>
            <w:r>
              <w:t>local power cut</w:t>
            </w:r>
            <w:r w:rsidRPr="00F4449B">
              <w:t xml:space="preserve"> result</w:t>
            </w:r>
            <w:r>
              <w:t xml:space="preserve">ing in </w:t>
            </w:r>
            <w:r w:rsidRPr="00F4449B">
              <w:t xml:space="preserve">no phone service throughout the morning of Monday 29th June. </w:t>
            </w:r>
            <w:r w:rsidR="00617C7C">
              <w:t>This resulted in a</w:t>
            </w:r>
            <w:r w:rsidRPr="00F4449B">
              <w:t xml:space="preserve"> high level of abandoned calls</w:t>
            </w:r>
            <w:r w:rsidR="00617C7C">
              <w:t xml:space="preserve"> for that morning.</w:t>
            </w:r>
          </w:p>
          <w:p w:rsidR="00811A2D" w:rsidRPr="00423C16" w:rsidRDefault="00811A2D" w:rsidP="00CF09B6"/>
        </w:tc>
        <w:tc>
          <w:tcPr>
            <w:tcW w:w="590" w:type="dxa"/>
          </w:tcPr>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431C36">
            <w:pPr>
              <w:rPr>
                <w:b/>
              </w:rPr>
            </w:pPr>
          </w:p>
          <w:p w:rsidR="00811A2D" w:rsidRDefault="00811A2D"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6F2C16" w:rsidP="007D7C1E">
            <w:pPr>
              <w:jc w:val="right"/>
              <w:rPr>
                <w:b/>
              </w:rPr>
            </w:pPr>
            <w:r>
              <w:rPr>
                <w:b/>
              </w:rPr>
              <w:t>CM</w:t>
            </w: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F30A61" w:rsidRDefault="00F30A61" w:rsidP="007D7C1E">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06799" w:rsidRDefault="00606799" w:rsidP="00F30A61">
            <w:pPr>
              <w:jc w:val="right"/>
              <w:rPr>
                <w:b/>
              </w:rPr>
            </w:pPr>
          </w:p>
          <w:p w:rsidR="006F2C16" w:rsidRDefault="006F2C16" w:rsidP="00F30A61">
            <w:pPr>
              <w:jc w:val="right"/>
              <w:rPr>
                <w:b/>
              </w:rPr>
            </w:pPr>
          </w:p>
          <w:p w:rsidR="00606799" w:rsidRDefault="00606799" w:rsidP="00F30A61">
            <w:pPr>
              <w:jc w:val="right"/>
              <w:rPr>
                <w:b/>
              </w:rPr>
            </w:pPr>
          </w:p>
          <w:p w:rsidR="00606799" w:rsidRDefault="00606799" w:rsidP="00F30A61">
            <w:pPr>
              <w:jc w:val="right"/>
              <w:rPr>
                <w:b/>
              </w:rPr>
            </w:pPr>
            <w:r>
              <w:rPr>
                <w:b/>
              </w:rPr>
              <w:t>PD</w:t>
            </w:r>
          </w:p>
          <w:p w:rsidR="00606799" w:rsidRPr="007322A4" w:rsidRDefault="00606799" w:rsidP="00F30A61">
            <w:pPr>
              <w:jc w:val="right"/>
              <w:rPr>
                <w:b/>
              </w:rPr>
            </w:pPr>
            <w:r>
              <w:rPr>
                <w:b/>
              </w:rPr>
              <w:t>KR</w:t>
            </w:r>
          </w:p>
        </w:tc>
      </w:tr>
      <w:tr w:rsidR="00811A2D" w:rsidTr="002D5484">
        <w:tc>
          <w:tcPr>
            <w:tcW w:w="550" w:type="dxa"/>
          </w:tcPr>
          <w:p w:rsidR="00811A2D" w:rsidRPr="00B72AF2" w:rsidRDefault="00192D5D" w:rsidP="00192D5D">
            <w:pPr>
              <w:jc w:val="right"/>
              <w:rPr>
                <w:b/>
              </w:rPr>
            </w:pPr>
            <w:r>
              <w:rPr>
                <w:b/>
              </w:rPr>
              <w:lastRenderedPageBreak/>
              <w:t>5.</w:t>
            </w:r>
          </w:p>
        </w:tc>
        <w:tc>
          <w:tcPr>
            <w:tcW w:w="8102" w:type="dxa"/>
          </w:tcPr>
          <w:p w:rsidR="00B12EB3" w:rsidRPr="00192D5D" w:rsidRDefault="00192D5D" w:rsidP="00B12EB3">
            <w:pPr>
              <w:rPr>
                <w:b/>
              </w:rPr>
            </w:pPr>
            <w:r w:rsidRPr="00192D5D">
              <w:rPr>
                <w:b/>
              </w:rPr>
              <w:t>Resident Involvement update</w:t>
            </w:r>
          </w:p>
          <w:p w:rsidR="00B12EB3" w:rsidRDefault="00B12EB3" w:rsidP="00B12EB3"/>
          <w:p w:rsidR="00B12EB3" w:rsidRPr="00192D5D" w:rsidRDefault="00192D5D" w:rsidP="00B12EB3">
            <w:r>
              <w:t>Brian presented a report on the work of the Resident Involvement team for the period April to June. The meeting noted the report with no further comments.</w:t>
            </w:r>
          </w:p>
          <w:p w:rsidR="00811A2D" w:rsidRPr="009A5FD9" w:rsidRDefault="00811A2D" w:rsidP="00FA0D4B">
            <w:pPr>
              <w:rPr>
                <w:b/>
              </w:rPr>
            </w:pPr>
          </w:p>
        </w:tc>
        <w:tc>
          <w:tcPr>
            <w:tcW w:w="590" w:type="dxa"/>
          </w:tcPr>
          <w:p w:rsidR="00811A2D" w:rsidRPr="007322A4" w:rsidRDefault="00811A2D" w:rsidP="007322A4">
            <w:pPr>
              <w:jc w:val="right"/>
              <w:rPr>
                <w:b/>
              </w:rPr>
            </w:pPr>
          </w:p>
        </w:tc>
      </w:tr>
      <w:tr w:rsidR="00811A2D" w:rsidTr="002D5484">
        <w:tc>
          <w:tcPr>
            <w:tcW w:w="550" w:type="dxa"/>
          </w:tcPr>
          <w:p w:rsidR="00811A2D" w:rsidRPr="00B72AF2" w:rsidRDefault="00E4440D" w:rsidP="00231591">
            <w:pPr>
              <w:jc w:val="right"/>
              <w:rPr>
                <w:b/>
              </w:rPr>
            </w:pPr>
            <w:r>
              <w:rPr>
                <w:b/>
              </w:rPr>
              <w:t>6.</w:t>
            </w:r>
          </w:p>
        </w:tc>
        <w:tc>
          <w:tcPr>
            <w:tcW w:w="8102" w:type="dxa"/>
          </w:tcPr>
          <w:p w:rsidR="00E4440D" w:rsidRPr="00E4440D" w:rsidRDefault="00E4440D" w:rsidP="00192D5D">
            <w:pPr>
              <w:rPr>
                <w:b/>
              </w:rPr>
            </w:pPr>
            <w:r w:rsidRPr="00E4440D">
              <w:rPr>
                <w:b/>
              </w:rPr>
              <w:t>Resident Involvement Impact Assessment</w:t>
            </w:r>
          </w:p>
          <w:p w:rsidR="00E4440D" w:rsidRDefault="00E4440D" w:rsidP="00192D5D">
            <w:pPr>
              <w:rPr>
                <w:b/>
              </w:rPr>
            </w:pPr>
          </w:p>
          <w:p w:rsidR="005022B5" w:rsidRDefault="0033274F" w:rsidP="00192D5D">
            <w:r>
              <w:t xml:space="preserve">Brian presented the Impact Assessment for 2014/15 which had been approved by the Board. </w:t>
            </w:r>
          </w:p>
          <w:p w:rsidR="005022B5" w:rsidRDefault="005022B5" w:rsidP="00192D5D"/>
          <w:p w:rsidR="00192D5D" w:rsidRDefault="00192D5D" w:rsidP="00192D5D">
            <w:r>
              <w:t>V</w:t>
            </w:r>
            <w:r w:rsidR="005022B5">
              <w:t xml:space="preserve">al </w:t>
            </w:r>
            <w:r>
              <w:t xml:space="preserve">updated </w:t>
            </w:r>
            <w:r w:rsidR="005022B5">
              <w:t xml:space="preserve">the information by informing the meeting that the Residents </w:t>
            </w:r>
            <w:r w:rsidR="005022B5">
              <w:lastRenderedPageBreak/>
              <w:t>Forum r</w:t>
            </w:r>
            <w:r>
              <w:t xml:space="preserve">eview is </w:t>
            </w:r>
            <w:r w:rsidR="005022B5">
              <w:t>currently under</w:t>
            </w:r>
            <w:r>
              <w:t xml:space="preserve">way and </w:t>
            </w:r>
            <w:r w:rsidR="005022B5">
              <w:t xml:space="preserve">that </w:t>
            </w:r>
            <w:r>
              <w:t>the review recommendation</w:t>
            </w:r>
            <w:r w:rsidR="005022B5">
              <w:t>s</w:t>
            </w:r>
            <w:r>
              <w:t xml:space="preserve"> </w:t>
            </w:r>
            <w:r w:rsidR="005022B5">
              <w:t>can presented</w:t>
            </w:r>
            <w:r>
              <w:t xml:space="preserve"> to the </w:t>
            </w:r>
            <w:r w:rsidR="008E5858">
              <w:t>PRG for</w:t>
            </w:r>
            <w:r>
              <w:t xml:space="preserve"> info</w:t>
            </w:r>
            <w:r w:rsidR="005022B5">
              <w:t>rmation</w:t>
            </w:r>
            <w:r>
              <w:t>.</w:t>
            </w:r>
          </w:p>
          <w:p w:rsidR="00811A2D" w:rsidRPr="001B577C" w:rsidRDefault="00811A2D" w:rsidP="00834B3B"/>
        </w:tc>
        <w:tc>
          <w:tcPr>
            <w:tcW w:w="590" w:type="dxa"/>
          </w:tcPr>
          <w:p w:rsidR="00811A2D" w:rsidRPr="007322A4" w:rsidRDefault="00811A2D" w:rsidP="007322A4">
            <w:pPr>
              <w:jc w:val="right"/>
              <w:rPr>
                <w:b/>
              </w:rPr>
            </w:pPr>
          </w:p>
        </w:tc>
      </w:tr>
      <w:tr w:rsidR="00811A2D" w:rsidTr="002D5484">
        <w:tc>
          <w:tcPr>
            <w:tcW w:w="550" w:type="dxa"/>
          </w:tcPr>
          <w:p w:rsidR="00811A2D" w:rsidRPr="00B72AF2" w:rsidRDefault="00204162" w:rsidP="00231591">
            <w:pPr>
              <w:jc w:val="right"/>
              <w:rPr>
                <w:b/>
              </w:rPr>
            </w:pPr>
            <w:r>
              <w:rPr>
                <w:b/>
              </w:rPr>
              <w:lastRenderedPageBreak/>
              <w:t xml:space="preserve">7. </w:t>
            </w:r>
          </w:p>
        </w:tc>
        <w:tc>
          <w:tcPr>
            <w:tcW w:w="8102" w:type="dxa"/>
          </w:tcPr>
          <w:p w:rsidR="00204162" w:rsidRDefault="00E4440D" w:rsidP="00E4440D">
            <w:r w:rsidRPr="00204162">
              <w:rPr>
                <w:b/>
              </w:rPr>
              <w:t xml:space="preserve">Complaints Policy </w:t>
            </w:r>
            <w:r w:rsidR="00204162">
              <w:rPr>
                <w:b/>
              </w:rPr>
              <w:t>and</w:t>
            </w:r>
            <w:r w:rsidRPr="00204162">
              <w:rPr>
                <w:b/>
              </w:rPr>
              <w:t xml:space="preserve"> Procedure</w:t>
            </w:r>
            <w:r>
              <w:rPr>
                <w:u w:val="single"/>
              </w:rPr>
              <w:t xml:space="preserve"> </w:t>
            </w:r>
            <w:r w:rsidRPr="000D1D84">
              <w:t xml:space="preserve"> </w:t>
            </w:r>
          </w:p>
          <w:p w:rsidR="00204162" w:rsidRDefault="00204162" w:rsidP="00E4440D"/>
          <w:p w:rsidR="00E4440D" w:rsidRDefault="00204162" w:rsidP="00E4440D">
            <w:r>
              <w:t>This was taken as a late item to the agenda. Chris began the item by explaining that the last PRG mad</w:t>
            </w:r>
            <w:r w:rsidR="00E4440D">
              <w:t xml:space="preserve">e </w:t>
            </w:r>
            <w:r>
              <w:t xml:space="preserve">a </w:t>
            </w:r>
            <w:r w:rsidR="00E4440D">
              <w:t>recommendation to the Board</w:t>
            </w:r>
            <w:r>
              <w:t xml:space="preserve">. However, because of the closeness of the meetings </w:t>
            </w:r>
            <w:r w:rsidR="00E4440D">
              <w:t xml:space="preserve">there wasn’t enough time to </w:t>
            </w:r>
            <w:r>
              <w:t>collate</w:t>
            </w:r>
            <w:r w:rsidR="00E4440D">
              <w:t xml:space="preserve"> a management response in time from the Board mailing. However, the PRG Recommendation was reported to the Board by way of the minutes of last meeting.</w:t>
            </w:r>
          </w:p>
          <w:p w:rsidR="00E4440D" w:rsidRDefault="00E4440D" w:rsidP="00E4440D"/>
          <w:p w:rsidR="00E4440D" w:rsidRDefault="00E4440D" w:rsidP="00E4440D">
            <w:r>
              <w:t>C</w:t>
            </w:r>
            <w:r w:rsidR="00204162">
              <w:t>hris then</w:t>
            </w:r>
            <w:r>
              <w:t xml:space="preserve"> introduce</w:t>
            </w:r>
            <w:r w:rsidR="00204162">
              <w:t>d the</w:t>
            </w:r>
            <w:r>
              <w:t xml:space="preserve"> Complaints Policy</w:t>
            </w:r>
          </w:p>
          <w:p w:rsidR="00E4440D" w:rsidRDefault="00E4440D" w:rsidP="00E4440D"/>
          <w:p w:rsidR="00040D71" w:rsidRDefault="00040D71" w:rsidP="00040D71">
            <w:r>
              <w:t>Pam commented that it was a good document, however, certain things in it needed to be put in a different way so as to be made clearer.</w:t>
            </w:r>
          </w:p>
          <w:p w:rsidR="00E4440D" w:rsidRDefault="00E4440D" w:rsidP="00137267">
            <w:pPr>
              <w:ind w:left="454" w:hanging="454"/>
            </w:pPr>
          </w:p>
          <w:p w:rsidR="00E4440D" w:rsidRDefault="00E4440D" w:rsidP="00E4440D">
            <w:r>
              <w:t>V</w:t>
            </w:r>
            <w:r w:rsidR="00F67DCC">
              <w:t xml:space="preserve">al felt that it was a </w:t>
            </w:r>
            <w:r>
              <w:t xml:space="preserve">good document, but </w:t>
            </w:r>
            <w:r w:rsidR="008E5858">
              <w:t>it’s</w:t>
            </w:r>
            <w:r w:rsidR="00F67DCC">
              <w:t xml:space="preserve"> </w:t>
            </w:r>
            <w:r>
              <w:t xml:space="preserve">important that people don’t get confused with </w:t>
            </w:r>
            <w:r w:rsidR="00F67DCC">
              <w:t xml:space="preserve">making a </w:t>
            </w:r>
            <w:r>
              <w:t xml:space="preserve">comment, </w:t>
            </w:r>
            <w:r w:rsidR="00F67DCC">
              <w:t xml:space="preserve">a </w:t>
            </w:r>
            <w:r>
              <w:t xml:space="preserve">compliment and </w:t>
            </w:r>
            <w:r w:rsidR="00F67DCC">
              <w:t xml:space="preserve">a </w:t>
            </w:r>
            <w:r>
              <w:t>complaint.</w:t>
            </w:r>
          </w:p>
          <w:p w:rsidR="00E4440D" w:rsidRDefault="00E4440D" w:rsidP="00E4440D"/>
          <w:p w:rsidR="00E4440D" w:rsidRDefault="00E4440D" w:rsidP="00E4440D">
            <w:r>
              <w:t>D</w:t>
            </w:r>
            <w:r w:rsidR="00F67DCC">
              <w:t>oreen also felt that it was a good policy, but didn</w:t>
            </w:r>
            <w:r>
              <w:t xml:space="preserve">’t think </w:t>
            </w:r>
            <w:r w:rsidR="00F67DCC">
              <w:t xml:space="preserve">that </w:t>
            </w:r>
            <w:r>
              <w:t>it been adhered to</w:t>
            </w:r>
            <w:r w:rsidR="00F67DCC">
              <w:t>, based on her experience of making a complaint</w:t>
            </w:r>
            <w:r>
              <w:t xml:space="preserve">. Are staff aware of the policy?  </w:t>
            </w:r>
            <w:r w:rsidR="008E5858">
              <w:t>Does the staff</w:t>
            </w:r>
            <w:r>
              <w:t xml:space="preserve"> need </w:t>
            </w:r>
            <w:r w:rsidR="008E5858">
              <w:t>refresher</w:t>
            </w:r>
            <w:r>
              <w:t xml:space="preserve"> training</w:t>
            </w:r>
            <w:r w:rsidR="00F67DCC">
              <w:t xml:space="preserve"> on the policy</w:t>
            </w:r>
            <w:r>
              <w:t>?</w:t>
            </w:r>
          </w:p>
          <w:p w:rsidR="00E4440D" w:rsidRDefault="00E4440D" w:rsidP="00E4440D"/>
          <w:p w:rsidR="00E4440D" w:rsidRDefault="00E4440D" w:rsidP="00E4440D">
            <w:r>
              <w:t>P</w:t>
            </w:r>
            <w:r w:rsidR="0029447D">
              <w:t>am h</w:t>
            </w:r>
            <w:r>
              <w:t xml:space="preserve">ad a number of comments which she had written down and will pass </w:t>
            </w:r>
            <w:r w:rsidR="0029447D">
              <w:t xml:space="preserve">these </w:t>
            </w:r>
            <w:r>
              <w:t>over to C</w:t>
            </w:r>
            <w:r w:rsidR="0029447D">
              <w:t>hris</w:t>
            </w:r>
            <w:r>
              <w:t xml:space="preserve"> for consideration. Agreed to circulate with the minutes.</w:t>
            </w:r>
          </w:p>
          <w:p w:rsidR="00E4440D" w:rsidRDefault="00E4440D" w:rsidP="00E4440D"/>
          <w:p w:rsidR="00E4440D" w:rsidRDefault="00E4440D" w:rsidP="0029447D">
            <w:pPr>
              <w:ind w:left="443" w:hanging="443"/>
            </w:pPr>
            <w:r>
              <w:t>Q – Suggest</w:t>
            </w:r>
            <w:r w:rsidR="0029447D">
              <w:t xml:space="preserve">ed </w:t>
            </w:r>
            <w:r>
              <w:t xml:space="preserve">that there’s no need to have a target of 80% of complaints be resolved </w:t>
            </w:r>
            <w:r w:rsidR="0029447D">
              <w:t xml:space="preserve">at the </w:t>
            </w:r>
            <w:r>
              <w:t>initial sta</w:t>
            </w:r>
            <w:r w:rsidR="0029447D">
              <w:t>ge because this sends out a conflicting</w:t>
            </w:r>
            <w:r>
              <w:t xml:space="preserve"> message </w:t>
            </w:r>
            <w:r w:rsidR="0029447D">
              <w:t xml:space="preserve">regarding </w:t>
            </w:r>
            <w:r>
              <w:t>the commitmen</w:t>
            </w:r>
            <w:r w:rsidR="0029447D">
              <w:t>t to resolve</w:t>
            </w:r>
            <w:r>
              <w:t xml:space="preserve"> 100% of complaints within </w:t>
            </w:r>
            <w:r w:rsidR="0029447D">
              <w:t>the response target.</w:t>
            </w:r>
          </w:p>
          <w:p w:rsidR="00E4440D" w:rsidRDefault="00E4440D" w:rsidP="0029447D">
            <w:pPr>
              <w:ind w:left="443" w:hanging="443"/>
            </w:pPr>
            <w:r>
              <w:t>A –</w:t>
            </w:r>
            <w:r w:rsidR="0029447D">
              <w:t xml:space="preserve"> A</w:t>
            </w:r>
            <w:r>
              <w:t xml:space="preserve">gree to take target for resolving </w:t>
            </w:r>
            <w:r w:rsidR="0029447D">
              <w:t xml:space="preserve">complaints at the </w:t>
            </w:r>
            <w:r>
              <w:t>initial stage out of the policy.</w:t>
            </w:r>
          </w:p>
          <w:p w:rsidR="00E4440D" w:rsidRDefault="00E4440D" w:rsidP="00E4440D"/>
          <w:p w:rsidR="00E4440D" w:rsidRDefault="00E4440D" w:rsidP="00E4440D">
            <w:r>
              <w:t>V</w:t>
            </w:r>
            <w:r w:rsidR="0029447D">
              <w:t>al</w:t>
            </w:r>
            <w:r>
              <w:t xml:space="preserve"> suggest</w:t>
            </w:r>
            <w:r w:rsidR="0029447D">
              <w:t>ed</w:t>
            </w:r>
            <w:r>
              <w:t xml:space="preserve"> that pending the introduction of a new complaint</w:t>
            </w:r>
            <w:r w:rsidR="0029447D">
              <w:t>s</w:t>
            </w:r>
            <w:r>
              <w:t xml:space="preserve"> system, that </w:t>
            </w:r>
            <w:r w:rsidR="0029447D">
              <w:t>H</w:t>
            </w:r>
            <w:r>
              <w:t>exagon undertake</w:t>
            </w:r>
            <w:r w:rsidR="0029447D">
              <w:t>s</w:t>
            </w:r>
            <w:r>
              <w:t xml:space="preserve"> a review of the </w:t>
            </w:r>
            <w:r w:rsidR="002B2DB3">
              <w:t xml:space="preserve">complaints </w:t>
            </w:r>
            <w:r>
              <w:t>perf</w:t>
            </w:r>
            <w:r w:rsidR="0029447D">
              <w:t>ormance</w:t>
            </w:r>
            <w:r>
              <w:t xml:space="preserve"> against existing policy.</w:t>
            </w:r>
          </w:p>
          <w:p w:rsidR="00811A2D" w:rsidRPr="000C6E09" w:rsidRDefault="00811A2D" w:rsidP="00834B3B"/>
        </w:tc>
        <w:tc>
          <w:tcPr>
            <w:tcW w:w="590" w:type="dxa"/>
          </w:tcPr>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29447D" w:rsidRDefault="0029447D" w:rsidP="007322A4">
            <w:pPr>
              <w:jc w:val="right"/>
              <w:rPr>
                <w:b/>
              </w:rPr>
            </w:pPr>
            <w:r>
              <w:rPr>
                <w:b/>
              </w:rPr>
              <w:t>KR</w:t>
            </w:r>
          </w:p>
          <w:p w:rsidR="0029447D" w:rsidRDefault="0029447D" w:rsidP="007322A4">
            <w:pPr>
              <w:jc w:val="right"/>
              <w:rPr>
                <w:b/>
              </w:rPr>
            </w:pPr>
          </w:p>
          <w:p w:rsidR="0029447D" w:rsidRDefault="0029447D" w:rsidP="007322A4">
            <w:pPr>
              <w:jc w:val="right"/>
              <w:rPr>
                <w:b/>
              </w:rPr>
            </w:pPr>
          </w:p>
          <w:p w:rsidR="0029447D" w:rsidRDefault="0029447D" w:rsidP="007322A4">
            <w:pPr>
              <w:jc w:val="right"/>
              <w:rPr>
                <w:b/>
              </w:rPr>
            </w:pPr>
          </w:p>
          <w:p w:rsidR="0029447D" w:rsidRDefault="0029447D" w:rsidP="007322A4">
            <w:pPr>
              <w:jc w:val="right"/>
              <w:rPr>
                <w:b/>
              </w:rPr>
            </w:pPr>
          </w:p>
          <w:p w:rsidR="0029447D" w:rsidRDefault="0029447D" w:rsidP="007322A4">
            <w:pPr>
              <w:jc w:val="right"/>
              <w:rPr>
                <w:b/>
              </w:rPr>
            </w:pPr>
          </w:p>
          <w:p w:rsidR="0029447D" w:rsidRDefault="0029447D" w:rsidP="007322A4">
            <w:pPr>
              <w:jc w:val="right"/>
              <w:rPr>
                <w:b/>
              </w:rPr>
            </w:pPr>
          </w:p>
          <w:p w:rsidR="0029447D" w:rsidRDefault="0029447D" w:rsidP="007322A4">
            <w:pPr>
              <w:jc w:val="right"/>
              <w:rPr>
                <w:b/>
              </w:rPr>
            </w:pPr>
            <w:r>
              <w:rPr>
                <w:b/>
              </w:rPr>
              <w:t>CM</w:t>
            </w:r>
          </w:p>
          <w:p w:rsidR="00811A2D" w:rsidRDefault="00811A2D" w:rsidP="007322A4">
            <w:pPr>
              <w:jc w:val="right"/>
              <w:rPr>
                <w:b/>
              </w:rPr>
            </w:pPr>
          </w:p>
          <w:p w:rsidR="00811A2D" w:rsidRDefault="00811A2D" w:rsidP="007322A4">
            <w:pPr>
              <w:jc w:val="right"/>
              <w:rPr>
                <w:b/>
              </w:rPr>
            </w:pPr>
          </w:p>
          <w:p w:rsidR="00811A2D" w:rsidRDefault="00811A2D" w:rsidP="007322A4">
            <w:pPr>
              <w:jc w:val="right"/>
              <w:rPr>
                <w:b/>
              </w:rPr>
            </w:pPr>
          </w:p>
          <w:p w:rsidR="00811A2D" w:rsidRPr="007322A4" w:rsidRDefault="00811A2D" w:rsidP="007322A4">
            <w:pPr>
              <w:jc w:val="right"/>
              <w:rPr>
                <w:b/>
              </w:rPr>
            </w:pPr>
          </w:p>
        </w:tc>
      </w:tr>
      <w:tr w:rsidR="00811A2D" w:rsidTr="002D5484">
        <w:tc>
          <w:tcPr>
            <w:tcW w:w="550" w:type="dxa"/>
          </w:tcPr>
          <w:p w:rsidR="00811A2D" w:rsidRPr="00B72AF2" w:rsidRDefault="002D5484" w:rsidP="00231591">
            <w:pPr>
              <w:jc w:val="right"/>
              <w:rPr>
                <w:b/>
              </w:rPr>
            </w:pPr>
            <w:r>
              <w:rPr>
                <w:b/>
              </w:rPr>
              <w:t>8.</w:t>
            </w:r>
          </w:p>
        </w:tc>
        <w:tc>
          <w:tcPr>
            <w:tcW w:w="8102" w:type="dxa"/>
          </w:tcPr>
          <w:p w:rsidR="002D5484" w:rsidRPr="002D5484" w:rsidRDefault="002D5484" w:rsidP="00332850">
            <w:pPr>
              <w:rPr>
                <w:b/>
              </w:rPr>
            </w:pPr>
            <w:r w:rsidRPr="002D5484">
              <w:rPr>
                <w:b/>
              </w:rPr>
              <w:t xml:space="preserve">Any Other Business </w:t>
            </w:r>
          </w:p>
          <w:p w:rsidR="002D5484" w:rsidRDefault="002D5484" w:rsidP="00332850"/>
          <w:p w:rsidR="00332850" w:rsidRDefault="002D5484" w:rsidP="00332850">
            <w:r>
              <w:t>It was asked whether the r</w:t>
            </w:r>
            <w:r w:rsidR="00332850">
              <w:t xml:space="preserve">oom decoration </w:t>
            </w:r>
            <w:r>
              <w:t xml:space="preserve">service which is offered to residents over 70 years could also </w:t>
            </w:r>
            <w:r w:rsidR="00332850">
              <w:t>be offered to disabled resident</w:t>
            </w:r>
            <w:r>
              <w:t>s</w:t>
            </w:r>
            <w:r w:rsidR="00332850">
              <w:t xml:space="preserve"> under 70 years</w:t>
            </w:r>
            <w:r>
              <w:t>?</w:t>
            </w:r>
            <w:r w:rsidR="00332850">
              <w:t xml:space="preserve"> </w:t>
            </w:r>
            <w:r>
              <w:t>It was a</w:t>
            </w:r>
            <w:r w:rsidR="00332850">
              <w:t xml:space="preserve">greed to </w:t>
            </w:r>
            <w:r>
              <w:t>refer the question over to the Housing Service Manager</w:t>
            </w:r>
            <w:r w:rsidR="00332850">
              <w:t>.</w:t>
            </w:r>
          </w:p>
          <w:p w:rsidR="00811A2D" w:rsidRPr="002E5F44" w:rsidRDefault="00811A2D" w:rsidP="007D2438"/>
        </w:tc>
        <w:tc>
          <w:tcPr>
            <w:tcW w:w="590" w:type="dxa"/>
          </w:tcPr>
          <w:p w:rsidR="00811A2D" w:rsidRDefault="00811A2D" w:rsidP="007322A4">
            <w:pPr>
              <w:jc w:val="right"/>
              <w:rPr>
                <w:b/>
              </w:rPr>
            </w:pPr>
          </w:p>
          <w:p w:rsidR="002D5484" w:rsidRDefault="002D5484" w:rsidP="007322A4">
            <w:pPr>
              <w:jc w:val="right"/>
              <w:rPr>
                <w:b/>
              </w:rPr>
            </w:pPr>
          </w:p>
          <w:p w:rsidR="002D5484" w:rsidRDefault="002D5484" w:rsidP="007322A4">
            <w:pPr>
              <w:jc w:val="right"/>
              <w:rPr>
                <w:b/>
              </w:rPr>
            </w:pPr>
          </w:p>
          <w:p w:rsidR="002D5484" w:rsidRDefault="002D5484" w:rsidP="007322A4">
            <w:pPr>
              <w:jc w:val="right"/>
              <w:rPr>
                <w:b/>
              </w:rPr>
            </w:pPr>
          </w:p>
          <w:p w:rsidR="002D5484" w:rsidRPr="007322A4" w:rsidRDefault="002D5484" w:rsidP="007322A4">
            <w:pPr>
              <w:jc w:val="right"/>
              <w:rPr>
                <w:b/>
              </w:rPr>
            </w:pPr>
            <w:r>
              <w:rPr>
                <w:b/>
              </w:rPr>
              <w:t>KR</w:t>
            </w:r>
          </w:p>
        </w:tc>
      </w:tr>
      <w:tr w:rsidR="00811A2D" w:rsidTr="002D5484">
        <w:tc>
          <w:tcPr>
            <w:tcW w:w="550" w:type="dxa"/>
          </w:tcPr>
          <w:p w:rsidR="00811A2D" w:rsidRPr="00B72AF2" w:rsidRDefault="002D5484" w:rsidP="00231591">
            <w:pPr>
              <w:jc w:val="right"/>
              <w:rPr>
                <w:b/>
              </w:rPr>
            </w:pPr>
            <w:r>
              <w:rPr>
                <w:b/>
              </w:rPr>
              <w:t>9.</w:t>
            </w:r>
          </w:p>
        </w:tc>
        <w:tc>
          <w:tcPr>
            <w:tcW w:w="8102" w:type="dxa"/>
          </w:tcPr>
          <w:p w:rsidR="00811A2D" w:rsidRDefault="002D5484" w:rsidP="002D5484">
            <w:pPr>
              <w:rPr>
                <w:b/>
              </w:rPr>
            </w:pPr>
            <w:r w:rsidRPr="002D5484">
              <w:rPr>
                <w:b/>
              </w:rPr>
              <w:t>Date of Next Meeting</w:t>
            </w:r>
          </w:p>
          <w:p w:rsidR="002D5484" w:rsidRDefault="002D5484" w:rsidP="002D5484">
            <w:pPr>
              <w:rPr>
                <w:b/>
              </w:rPr>
            </w:pPr>
          </w:p>
          <w:p w:rsidR="002D5484" w:rsidRPr="002D5484" w:rsidRDefault="002D5484" w:rsidP="002D5484">
            <w:r>
              <w:t>Thursday 12</w:t>
            </w:r>
            <w:r w:rsidRPr="002D5484">
              <w:rPr>
                <w:vertAlign w:val="superscript"/>
              </w:rPr>
              <w:t>th</w:t>
            </w:r>
            <w:r>
              <w:t xml:space="preserve"> November</w:t>
            </w:r>
          </w:p>
        </w:tc>
        <w:tc>
          <w:tcPr>
            <w:tcW w:w="590" w:type="dxa"/>
          </w:tcPr>
          <w:p w:rsidR="00811A2D" w:rsidRPr="007322A4" w:rsidRDefault="00811A2D" w:rsidP="007322A4">
            <w:pPr>
              <w:jc w:val="right"/>
              <w:rPr>
                <w:b/>
              </w:rPr>
            </w:pPr>
          </w:p>
        </w:tc>
      </w:tr>
    </w:tbl>
    <w:p w:rsidR="00811A2D" w:rsidRDefault="00811A2D" w:rsidP="00EF10E3"/>
    <w:sectPr w:rsidR="00811A2D" w:rsidSect="00436E50">
      <w:headerReference w:type="firs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E6" w:rsidRDefault="009622E6">
      <w:r>
        <w:separator/>
      </w:r>
    </w:p>
  </w:endnote>
  <w:endnote w:type="continuationSeparator" w:id="0">
    <w:p w:rsidR="009622E6" w:rsidRDefault="0096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E6" w:rsidRDefault="009622E6">
      <w:r>
        <w:separator/>
      </w:r>
    </w:p>
  </w:footnote>
  <w:footnote w:type="continuationSeparator" w:id="0">
    <w:p w:rsidR="009622E6" w:rsidRDefault="00962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50" w:rsidRPr="00436E50" w:rsidRDefault="00436E50" w:rsidP="00436E50">
    <w:pPr>
      <w:pStyle w:val="Header"/>
      <w:jc w:val="right"/>
      <w:rPr>
        <w:b/>
        <w:sz w:val="28"/>
        <w:szCs w:val="28"/>
      </w:rPr>
    </w:pPr>
    <w:r w:rsidRPr="00436E50">
      <w:rPr>
        <w:b/>
        <w:sz w:val="28"/>
        <w:szCs w:val="28"/>
      </w:rPr>
      <w:t>Agenda item 19</w:t>
    </w:r>
  </w:p>
  <w:p w:rsidR="00436E50" w:rsidRDefault="00436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94C"/>
    <w:multiLevelType w:val="hybridMultilevel"/>
    <w:tmpl w:val="B7667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CD7B8A"/>
    <w:multiLevelType w:val="hybridMultilevel"/>
    <w:tmpl w:val="47AAC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8F2826"/>
    <w:multiLevelType w:val="hybridMultilevel"/>
    <w:tmpl w:val="AD82CC1C"/>
    <w:lvl w:ilvl="0" w:tplc="AFAA904E">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762701AB"/>
    <w:multiLevelType w:val="hybridMultilevel"/>
    <w:tmpl w:val="43E4D6E0"/>
    <w:lvl w:ilvl="0" w:tplc="ECBC6D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8BB602D"/>
    <w:multiLevelType w:val="hybridMultilevel"/>
    <w:tmpl w:val="F0E4F9AE"/>
    <w:lvl w:ilvl="0" w:tplc="ECBC6D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DC"/>
    <w:rsid w:val="000028B9"/>
    <w:rsid w:val="00005AF4"/>
    <w:rsid w:val="00005EC4"/>
    <w:rsid w:val="000276FE"/>
    <w:rsid w:val="0003160F"/>
    <w:rsid w:val="00032B74"/>
    <w:rsid w:val="00033795"/>
    <w:rsid w:val="000359D3"/>
    <w:rsid w:val="0003633A"/>
    <w:rsid w:val="00040D71"/>
    <w:rsid w:val="00050CA7"/>
    <w:rsid w:val="00052C87"/>
    <w:rsid w:val="000543DD"/>
    <w:rsid w:val="0005688E"/>
    <w:rsid w:val="00061269"/>
    <w:rsid w:val="00063D3C"/>
    <w:rsid w:val="00067500"/>
    <w:rsid w:val="00067CEF"/>
    <w:rsid w:val="0007680A"/>
    <w:rsid w:val="00076E70"/>
    <w:rsid w:val="0008168A"/>
    <w:rsid w:val="00084840"/>
    <w:rsid w:val="00091232"/>
    <w:rsid w:val="000A5B9C"/>
    <w:rsid w:val="000B4597"/>
    <w:rsid w:val="000C0E1F"/>
    <w:rsid w:val="000C15B7"/>
    <w:rsid w:val="000C6E09"/>
    <w:rsid w:val="000D1D84"/>
    <w:rsid w:val="000D25DA"/>
    <w:rsid w:val="000D3E94"/>
    <w:rsid w:val="000D50C5"/>
    <w:rsid w:val="000E006B"/>
    <w:rsid w:val="000E2F91"/>
    <w:rsid w:val="000E5399"/>
    <w:rsid w:val="00102EBB"/>
    <w:rsid w:val="00103E0C"/>
    <w:rsid w:val="00104F87"/>
    <w:rsid w:val="00115359"/>
    <w:rsid w:val="00130BF4"/>
    <w:rsid w:val="00135D7F"/>
    <w:rsid w:val="00137267"/>
    <w:rsid w:val="001452FD"/>
    <w:rsid w:val="00152837"/>
    <w:rsid w:val="0017272F"/>
    <w:rsid w:val="001800BB"/>
    <w:rsid w:val="00191588"/>
    <w:rsid w:val="00192D5D"/>
    <w:rsid w:val="001A481B"/>
    <w:rsid w:val="001B2332"/>
    <w:rsid w:val="001B577C"/>
    <w:rsid w:val="001C0A1F"/>
    <w:rsid w:val="001D0289"/>
    <w:rsid w:val="001D5CE5"/>
    <w:rsid w:val="001D6092"/>
    <w:rsid w:val="001F4F7F"/>
    <w:rsid w:val="00202B70"/>
    <w:rsid w:val="00204162"/>
    <w:rsid w:val="0020649D"/>
    <w:rsid w:val="00214890"/>
    <w:rsid w:val="00217013"/>
    <w:rsid w:val="00231194"/>
    <w:rsid w:val="00231591"/>
    <w:rsid w:val="00231F44"/>
    <w:rsid w:val="002611B3"/>
    <w:rsid w:val="00261620"/>
    <w:rsid w:val="00261C7B"/>
    <w:rsid w:val="0026578C"/>
    <w:rsid w:val="00272362"/>
    <w:rsid w:val="00274E21"/>
    <w:rsid w:val="00282633"/>
    <w:rsid w:val="0028456E"/>
    <w:rsid w:val="00284F23"/>
    <w:rsid w:val="002876A9"/>
    <w:rsid w:val="0029447D"/>
    <w:rsid w:val="002952BD"/>
    <w:rsid w:val="002A4B8A"/>
    <w:rsid w:val="002A5B99"/>
    <w:rsid w:val="002B2DB3"/>
    <w:rsid w:val="002C195F"/>
    <w:rsid w:val="002D1936"/>
    <w:rsid w:val="002D5484"/>
    <w:rsid w:val="002D7E60"/>
    <w:rsid w:val="002E5F44"/>
    <w:rsid w:val="002E67E3"/>
    <w:rsid w:val="00303B3F"/>
    <w:rsid w:val="003050F1"/>
    <w:rsid w:val="00325525"/>
    <w:rsid w:val="00326963"/>
    <w:rsid w:val="0033274F"/>
    <w:rsid w:val="00332850"/>
    <w:rsid w:val="00343CFC"/>
    <w:rsid w:val="003453EA"/>
    <w:rsid w:val="0034698D"/>
    <w:rsid w:val="00353741"/>
    <w:rsid w:val="0035510B"/>
    <w:rsid w:val="0035795C"/>
    <w:rsid w:val="003739FA"/>
    <w:rsid w:val="00376929"/>
    <w:rsid w:val="0037767E"/>
    <w:rsid w:val="003925B9"/>
    <w:rsid w:val="003948CD"/>
    <w:rsid w:val="003A5CA7"/>
    <w:rsid w:val="003B4D48"/>
    <w:rsid w:val="003B7957"/>
    <w:rsid w:val="003D256C"/>
    <w:rsid w:val="003D5F98"/>
    <w:rsid w:val="003D7BB4"/>
    <w:rsid w:val="0040056A"/>
    <w:rsid w:val="00411AE5"/>
    <w:rsid w:val="00423C16"/>
    <w:rsid w:val="00430204"/>
    <w:rsid w:val="00431C36"/>
    <w:rsid w:val="00433DDF"/>
    <w:rsid w:val="004359E5"/>
    <w:rsid w:val="00436E50"/>
    <w:rsid w:val="00444328"/>
    <w:rsid w:val="0044528A"/>
    <w:rsid w:val="004609C0"/>
    <w:rsid w:val="00471FF2"/>
    <w:rsid w:val="00490786"/>
    <w:rsid w:val="004A596B"/>
    <w:rsid w:val="004B0AD7"/>
    <w:rsid w:val="004B1E69"/>
    <w:rsid w:val="004C1BCE"/>
    <w:rsid w:val="004E1F07"/>
    <w:rsid w:val="004F05CB"/>
    <w:rsid w:val="004F527D"/>
    <w:rsid w:val="004F6A22"/>
    <w:rsid w:val="005022B5"/>
    <w:rsid w:val="0050546C"/>
    <w:rsid w:val="0051300F"/>
    <w:rsid w:val="00514810"/>
    <w:rsid w:val="00516740"/>
    <w:rsid w:val="00517043"/>
    <w:rsid w:val="00522743"/>
    <w:rsid w:val="00526ADF"/>
    <w:rsid w:val="005420BF"/>
    <w:rsid w:val="00543C26"/>
    <w:rsid w:val="00543CA6"/>
    <w:rsid w:val="0055593D"/>
    <w:rsid w:val="00566642"/>
    <w:rsid w:val="00566CCE"/>
    <w:rsid w:val="00575F66"/>
    <w:rsid w:val="0058058C"/>
    <w:rsid w:val="00594688"/>
    <w:rsid w:val="005A6F06"/>
    <w:rsid w:val="005B2202"/>
    <w:rsid w:val="005B4FE5"/>
    <w:rsid w:val="005B71F7"/>
    <w:rsid w:val="005C11E0"/>
    <w:rsid w:val="005C483F"/>
    <w:rsid w:val="005C68F3"/>
    <w:rsid w:val="005C7638"/>
    <w:rsid w:val="005C7A98"/>
    <w:rsid w:val="005D07A5"/>
    <w:rsid w:val="005D25FF"/>
    <w:rsid w:val="005D74CC"/>
    <w:rsid w:val="005E1280"/>
    <w:rsid w:val="005E2AA3"/>
    <w:rsid w:val="005E44B9"/>
    <w:rsid w:val="005F0558"/>
    <w:rsid w:val="00606799"/>
    <w:rsid w:val="00617C7C"/>
    <w:rsid w:val="00627834"/>
    <w:rsid w:val="00631816"/>
    <w:rsid w:val="00641B39"/>
    <w:rsid w:val="00655B75"/>
    <w:rsid w:val="0065684B"/>
    <w:rsid w:val="00661C9E"/>
    <w:rsid w:val="0066229C"/>
    <w:rsid w:val="006635F1"/>
    <w:rsid w:val="00681839"/>
    <w:rsid w:val="00684CD3"/>
    <w:rsid w:val="006876BF"/>
    <w:rsid w:val="006A20B3"/>
    <w:rsid w:val="006A7EB3"/>
    <w:rsid w:val="006B0755"/>
    <w:rsid w:val="006B0F22"/>
    <w:rsid w:val="006C1887"/>
    <w:rsid w:val="006C570F"/>
    <w:rsid w:val="006C7691"/>
    <w:rsid w:val="006C7DE7"/>
    <w:rsid w:val="006D3FC9"/>
    <w:rsid w:val="006E7FE2"/>
    <w:rsid w:val="006F029B"/>
    <w:rsid w:val="006F1AFE"/>
    <w:rsid w:val="006F2C16"/>
    <w:rsid w:val="006F4833"/>
    <w:rsid w:val="006F5234"/>
    <w:rsid w:val="00707FB2"/>
    <w:rsid w:val="007322A4"/>
    <w:rsid w:val="00753249"/>
    <w:rsid w:val="00754150"/>
    <w:rsid w:val="0075641E"/>
    <w:rsid w:val="007643B5"/>
    <w:rsid w:val="007822F4"/>
    <w:rsid w:val="00784665"/>
    <w:rsid w:val="007907F6"/>
    <w:rsid w:val="00794688"/>
    <w:rsid w:val="007952A4"/>
    <w:rsid w:val="007954CB"/>
    <w:rsid w:val="00797D59"/>
    <w:rsid w:val="007A0E74"/>
    <w:rsid w:val="007A4A86"/>
    <w:rsid w:val="007A529E"/>
    <w:rsid w:val="007B75A2"/>
    <w:rsid w:val="007C2704"/>
    <w:rsid w:val="007C5228"/>
    <w:rsid w:val="007C5326"/>
    <w:rsid w:val="007D2438"/>
    <w:rsid w:val="007D26DE"/>
    <w:rsid w:val="007D30DB"/>
    <w:rsid w:val="007D7C1E"/>
    <w:rsid w:val="007D7FAE"/>
    <w:rsid w:val="007E0CB0"/>
    <w:rsid w:val="007E692E"/>
    <w:rsid w:val="008047ED"/>
    <w:rsid w:val="00804B0C"/>
    <w:rsid w:val="00811A2D"/>
    <w:rsid w:val="00822E24"/>
    <w:rsid w:val="00823184"/>
    <w:rsid w:val="00827069"/>
    <w:rsid w:val="008346E0"/>
    <w:rsid w:val="00834B3B"/>
    <w:rsid w:val="00835605"/>
    <w:rsid w:val="008405AD"/>
    <w:rsid w:val="008415E2"/>
    <w:rsid w:val="00842979"/>
    <w:rsid w:val="0085316E"/>
    <w:rsid w:val="00854B75"/>
    <w:rsid w:val="00855650"/>
    <w:rsid w:val="00856C33"/>
    <w:rsid w:val="0086319C"/>
    <w:rsid w:val="00875F57"/>
    <w:rsid w:val="00883F96"/>
    <w:rsid w:val="00886736"/>
    <w:rsid w:val="008B53AA"/>
    <w:rsid w:val="008D1263"/>
    <w:rsid w:val="008D4E56"/>
    <w:rsid w:val="008E2FCA"/>
    <w:rsid w:val="008E5858"/>
    <w:rsid w:val="008F408D"/>
    <w:rsid w:val="008F605B"/>
    <w:rsid w:val="008F7807"/>
    <w:rsid w:val="008F7B7B"/>
    <w:rsid w:val="009149BB"/>
    <w:rsid w:val="00916CE6"/>
    <w:rsid w:val="00923D1C"/>
    <w:rsid w:val="00924A7B"/>
    <w:rsid w:val="00927EEE"/>
    <w:rsid w:val="00942799"/>
    <w:rsid w:val="00951C6B"/>
    <w:rsid w:val="00953D0E"/>
    <w:rsid w:val="00956ED8"/>
    <w:rsid w:val="00957681"/>
    <w:rsid w:val="009576C8"/>
    <w:rsid w:val="009622E6"/>
    <w:rsid w:val="0098460C"/>
    <w:rsid w:val="0098589D"/>
    <w:rsid w:val="00987AA2"/>
    <w:rsid w:val="009A2D7D"/>
    <w:rsid w:val="009A5FD9"/>
    <w:rsid w:val="009B137F"/>
    <w:rsid w:val="009C263A"/>
    <w:rsid w:val="009C276A"/>
    <w:rsid w:val="009C3BFF"/>
    <w:rsid w:val="009C7411"/>
    <w:rsid w:val="009D0837"/>
    <w:rsid w:val="009D2750"/>
    <w:rsid w:val="009D64DA"/>
    <w:rsid w:val="009E322C"/>
    <w:rsid w:val="009E6BC2"/>
    <w:rsid w:val="009F173A"/>
    <w:rsid w:val="00A05A88"/>
    <w:rsid w:val="00A161F6"/>
    <w:rsid w:val="00A219EA"/>
    <w:rsid w:val="00A307A1"/>
    <w:rsid w:val="00A45FC8"/>
    <w:rsid w:val="00A55921"/>
    <w:rsid w:val="00A57085"/>
    <w:rsid w:val="00A71777"/>
    <w:rsid w:val="00A727BC"/>
    <w:rsid w:val="00A82BEF"/>
    <w:rsid w:val="00A832DC"/>
    <w:rsid w:val="00A94824"/>
    <w:rsid w:val="00AA05E9"/>
    <w:rsid w:val="00AB1CBD"/>
    <w:rsid w:val="00AB21FB"/>
    <w:rsid w:val="00AC19C6"/>
    <w:rsid w:val="00AD19C0"/>
    <w:rsid w:val="00AD2E69"/>
    <w:rsid w:val="00AF07D3"/>
    <w:rsid w:val="00AF1E77"/>
    <w:rsid w:val="00AF2DC2"/>
    <w:rsid w:val="00AF7561"/>
    <w:rsid w:val="00B11AFC"/>
    <w:rsid w:val="00B12EB3"/>
    <w:rsid w:val="00B15715"/>
    <w:rsid w:val="00B16282"/>
    <w:rsid w:val="00B21716"/>
    <w:rsid w:val="00B33280"/>
    <w:rsid w:val="00B36772"/>
    <w:rsid w:val="00B40E34"/>
    <w:rsid w:val="00B44A5C"/>
    <w:rsid w:val="00B536C5"/>
    <w:rsid w:val="00B60877"/>
    <w:rsid w:val="00B65A62"/>
    <w:rsid w:val="00B67E71"/>
    <w:rsid w:val="00B72AF2"/>
    <w:rsid w:val="00B90247"/>
    <w:rsid w:val="00B928C2"/>
    <w:rsid w:val="00BA27C5"/>
    <w:rsid w:val="00BA6C0E"/>
    <w:rsid w:val="00BB0B23"/>
    <w:rsid w:val="00BB44D6"/>
    <w:rsid w:val="00BD6158"/>
    <w:rsid w:val="00BD673B"/>
    <w:rsid w:val="00BE1FF5"/>
    <w:rsid w:val="00BF3234"/>
    <w:rsid w:val="00BF34EA"/>
    <w:rsid w:val="00BF38EA"/>
    <w:rsid w:val="00BF39F1"/>
    <w:rsid w:val="00C0081D"/>
    <w:rsid w:val="00C05F53"/>
    <w:rsid w:val="00C15123"/>
    <w:rsid w:val="00C345B3"/>
    <w:rsid w:val="00C41812"/>
    <w:rsid w:val="00C63402"/>
    <w:rsid w:val="00C70C6B"/>
    <w:rsid w:val="00C8281C"/>
    <w:rsid w:val="00C851C4"/>
    <w:rsid w:val="00C85C7F"/>
    <w:rsid w:val="00CA1051"/>
    <w:rsid w:val="00CB0C46"/>
    <w:rsid w:val="00CD4BB6"/>
    <w:rsid w:val="00CE13BF"/>
    <w:rsid w:val="00CE1AC8"/>
    <w:rsid w:val="00CE74D2"/>
    <w:rsid w:val="00CE75C1"/>
    <w:rsid w:val="00CF09B6"/>
    <w:rsid w:val="00CF35F1"/>
    <w:rsid w:val="00CF5692"/>
    <w:rsid w:val="00CF5881"/>
    <w:rsid w:val="00D05F19"/>
    <w:rsid w:val="00D0631F"/>
    <w:rsid w:val="00D2153E"/>
    <w:rsid w:val="00D34AC3"/>
    <w:rsid w:val="00D35E09"/>
    <w:rsid w:val="00D4122A"/>
    <w:rsid w:val="00D43C96"/>
    <w:rsid w:val="00D45455"/>
    <w:rsid w:val="00D701FF"/>
    <w:rsid w:val="00D70C2F"/>
    <w:rsid w:val="00D736B6"/>
    <w:rsid w:val="00D77D3A"/>
    <w:rsid w:val="00D84C04"/>
    <w:rsid w:val="00D913F7"/>
    <w:rsid w:val="00D9419D"/>
    <w:rsid w:val="00D94277"/>
    <w:rsid w:val="00DA2004"/>
    <w:rsid w:val="00DB3400"/>
    <w:rsid w:val="00DC09E6"/>
    <w:rsid w:val="00DC219C"/>
    <w:rsid w:val="00DC7FFD"/>
    <w:rsid w:val="00DD5A63"/>
    <w:rsid w:val="00DE50AF"/>
    <w:rsid w:val="00DE5CE7"/>
    <w:rsid w:val="00DF0CFC"/>
    <w:rsid w:val="00DF7596"/>
    <w:rsid w:val="00E0425E"/>
    <w:rsid w:val="00E05503"/>
    <w:rsid w:val="00E12BE2"/>
    <w:rsid w:val="00E17823"/>
    <w:rsid w:val="00E17B3D"/>
    <w:rsid w:val="00E23A75"/>
    <w:rsid w:val="00E249A2"/>
    <w:rsid w:val="00E33F8C"/>
    <w:rsid w:val="00E4440D"/>
    <w:rsid w:val="00E464BF"/>
    <w:rsid w:val="00E46B50"/>
    <w:rsid w:val="00E53FF9"/>
    <w:rsid w:val="00E62C15"/>
    <w:rsid w:val="00E652B2"/>
    <w:rsid w:val="00E676CC"/>
    <w:rsid w:val="00E72819"/>
    <w:rsid w:val="00E73984"/>
    <w:rsid w:val="00E93618"/>
    <w:rsid w:val="00EA19E9"/>
    <w:rsid w:val="00EA4B72"/>
    <w:rsid w:val="00EA5C8C"/>
    <w:rsid w:val="00ED1B56"/>
    <w:rsid w:val="00EE2833"/>
    <w:rsid w:val="00EF10E3"/>
    <w:rsid w:val="00EF2BF4"/>
    <w:rsid w:val="00F00205"/>
    <w:rsid w:val="00F01DE4"/>
    <w:rsid w:val="00F07204"/>
    <w:rsid w:val="00F101FB"/>
    <w:rsid w:val="00F13EC2"/>
    <w:rsid w:val="00F260A0"/>
    <w:rsid w:val="00F30606"/>
    <w:rsid w:val="00F30A61"/>
    <w:rsid w:val="00F343DB"/>
    <w:rsid w:val="00F40BCD"/>
    <w:rsid w:val="00F4449B"/>
    <w:rsid w:val="00F477B9"/>
    <w:rsid w:val="00F52AA2"/>
    <w:rsid w:val="00F569C3"/>
    <w:rsid w:val="00F67DCC"/>
    <w:rsid w:val="00F70D0E"/>
    <w:rsid w:val="00F71005"/>
    <w:rsid w:val="00F812C7"/>
    <w:rsid w:val="00F814A9"/>
    <w:rsid w:val="00FA0D4B"/>
    <w:rsid w:val="00FA2D82"/>
    <w:rsid w:val="00FA3ECB"/>
    <w:rsid w:val="00FA7104"/>
    <w:rsid w:val="00FB2712"/>
    <w:rsid w:val="00FD09D4"/>
    <w:rsid w:val="00FD262A"/>
    <w:rsid w:val="00FD3D2D"/>
    <w:rsid w:val="00FD510C"/>
    <w:rsid w:val="00FE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DC"/>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7F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dcrumb-current">
    <w:name w:val="breadcrumb-current"/>
    <w:uiPriority w:val="99"/>
    <w:rsid w:val="00D94277"/>
  </w:style>
  <w:style w:type="paragraph" w:styleId="Header">
    <w:name w:val="header"/>
    <w:basedOn w:val="Normal"/>
    <w:link w:val="HeaderChar"/>
    <w:uiPriority w:val="99"/>
    <w:rsid w:val="00FD510C"/>
    <w:pPr>
      <w:tabs>
        <w:tab w:val="center" w:pos="4153"/>
        <w:tab w:val="right" w:pos="8306"/>
      </w:tabs>
    </w:pPr>
  </w:style>
  <w:style w:type="character" w:customStyle="1" w:styleId="HeaderChar">
    <w:name w:val="Header Char"/>
    <w:basedOn w:val="DefaultParagraphFont"/>
    <w:link w:val="Header"/>
    <w:uiPriority w:val="99"/>
    <w:locked/>
    <w:rsid w:val="00C70C6B"/>
    <w:rPr>
      <w:rFonts w:ascii="Arial" w:hAnsi="Arial" w:cs="Times New Roman"/>
      <w:sz w:val="24"/>
    </w:rPr>
  </w:style>
  <w:style w:type="paragraph" w:styleId="Footer">
    <w:name w:val="footer"/>
    <w:basedOn w:val="Normal"/>
    <w:link w:val="FooterChar"/>
    <w:uiPriority w:val="99"/>
    <w:rsid w:val="00FD510C"/>
    <w:pPr>
      <w:tabs>
        <w:tab w:val="center" w:pos="4153"/>
        <w:tab w:val="right" w:pos="8306"/>
      </w:tabs>
    </w:pPr>
  </w:style>
  <w:style w:type="character" w:customStyle="1" w:styleId="FooterChar">
    <w:name w:val="Footer Char"/>
    <w:basedOn w:val="DefaultParagraphFont"/>
    <w:link w:val="Footer"/>
    <w:uiPriority w:val="99"/>
    <w:semiHidden/>
    <w:locked/>
    <w:rsid w:val="00C70C6B"/>
    <w:rPr>
      <w:rFonts w:ascii="Arial" w:hAnsi="Arial" w:cs="Times New Roman"/>
      <w:sz w:val="24"/>
    </w:rPr>
  </w:style>
  <w:style w:type="character" w:styleId="CommentReference">
    <w:name w:val="annotation reference"/>
    <w:basedOn w:val="DefaultParagraphFont"/>
    <w:uiPriority w:val="99"/>
    <w:semiHidden/>
    <w:rsid w:val="00631816"/>
    <w:rPr>
      <w:rFonts w:cs="Times New Roman"/>
      <w:sz w:val="16"/>
      <w:szCs w:val="16"/>
    </w:rPr>
  </w:style>
  <w:style w:type="paragraph" w:styleId="CommentText">
    <w:name w:val="annotation text"/>
    <w:basedOn w:val="Normal"/>
    <w:link w:val="CommentTextChar"/>
    <w:uiPriority w:val="99"/>
    <w:semiHidden/>
    <w:rsid w:val="00631816"/>
    <w:rPr>
      <w:sz w:val="20"/>
      <w:szCs w:val="20"/>
    </w:rPr>
  </w:style>
  <w:style w:type="character" w:customStyle="1" w:styleId="CommentTextChar">
    <w:name w:val="Comment Text Char"/>
    <w:basedOn w:val="DefaultParagraphFont"/>
    <w:link w:val="CommentText"/>
    <w:uiPriority w:val="99"/>
    <w:semiHidden/>
    <w:locked/>
    <w:rsid w:val="00D84C04"/>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31816"/>
    <w:rPr>
      <w:b/>
      <w:bCs/>
    </w:rPr>
  </w:style>
  <w:style w:type="character" w:customStyle="1" w:styleId="CommentSubjectChar">
    <w:name w:val="Comment Subject Char"/>
    <w:basedOn w:val="CommentTextChar"/>
    <w:link w:val="CommentSubject"/>
    <w:uiPriority w:val="99"/>
    <w:semiHidden/>
    <w:locked/>
    <w:rsid w:val="00D84C04"/>
    <w:rPr>
      <w:rFonts w:ascii="Arial" w:hAnsi="Arial" w:cs="Times New Roman"/>
      <w:b/>
      <w:bCs/>
      <w:sz w:val="20"/>
      <w:szCs w:val="20"/>
    </w:rPr>
  </w:style>
  <w:style w:type="paragraph" w:styleId="BalloonText">
    <w:name w:val="Balloon Text"/>
    <w:basedOn w:val="Normal"/>
    <w:link w:val="BalloonTextChar"/>
    <w:uiPriority w:val="99"/>
    <w:semiHidden/>
    <w:rsid w:val="006318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C04"/>
    <w:rPr>
      <w:rFonts w:ascii="Times New Roman" w:hAnsi="Times New Roman" w:cs="Times New Roman"/>
      <w:sz w:val="2"/>
    </w:rPr>
  </w:style>
  <w:style w:type="paragraph" w:styleId="ListParagraph">
    <w:name w:val="List Paragraph"/>
    <w:basedOn w:val="Normal"/>
    <w:uiPriority w:val="99"/>
    <w:qFormat/>
    <w:rsid w:val="00E12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DC"/>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7F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dcrumb-current">
    <w:name w:val="breadcrumb-current"/>
    <w:uiPriority w:val="99"/>
    <w:rsid w:val="00D94277"/>
  </w:style>
  <w:style w:type="paragraph" w:styleId="Header">
    <w:name w:val="header"/>
    <w:basedOn w:val="Normal"/>
    <w:link w:val="HeaderChar"/>
    <w:uiPriority w:val="99"/>
    <w:rsid w:val="00FD510C"/>
    <w:pPr>
      <w:tabs>
        <w:tab w:val="center" w:pos="4153"/>
        <w:tab w:val="right" w:pos="8306"/>
      </w:tabs>
    </w:pPr>
  </w:style>
  <w:style w:type="character" w:customStyle="1" w:styleId="HeaderChar">
    <w:name w:val="Header Char"/>
    <w:basedOn w:val="DefaultParagraphFont"/>
    <w:link w:val="Header"/>
    <w:uiPriority w:val="99"/>
    <w:locked/>
    <w:rsid w:val="00C70C6B"/>
    <w:rPr>
      <w:rFonts w:ascii="Arial" w:hAnsi="Arial" w:cs="Times New Roman"/>
      <w:sz w:val="24"/>
    </w:rPr>
  </w:style>
  <w:style w:type="paragraph" w:styleId="Footer">
    <w:name w:val="footer"/>
    <w:basedOn w:val="Normal"/>
    <w:link w:val="FooterChar"/>
    <w:uiPriority w:val="99"/>
    <w:rsid w:val="00FD510C"/>
    <w:pPr>
      <w:tabs>
        <w:tab w:val="center" w:pos="4153"/>
        <w:tab w:val="right" w:pos="8306"/>
      </w:tabs>
    </w:pPr>
  </w:style>
  <w:style w:type="character" w:customStyle="1" w:styleId="FooterChar">
    <w:name w:val="Footer Char"/>
    <w:basedOn w:val="DefaultParagraphFont"/>
    <w:link w:val="Footer"/>
    <w:uiPriority w:val="99"/>
    <w:semiHidden/>
    <w:locked/>
    <w:rsid w:val="00C70C6B"/>
    <w:rPr>
      <w:rFonts w:ascii="Arial" w:hAnsi="Arial" w:cs="Times New Roman"/>
      <w:sz w:val="24"/>
    </w:rPr>
  </w:style>
  <w:style w:type="character" w:styleId="CommentReference">
    <w:name w:val="annotation reference"/>
    <w:basedOn w:val="DefaultParagraphFont"/>
    <w:uiPriority w:val="99"/>
    <w:semiHidden/>
    <w:rsid w:val="00631816"/>
    <w:rPr>
      <w:rFonts w:cs="Times New Roman"/>
      <w:sz w:val="16"/>
      <w:szCs w:val="16"/>
    </w:rPr>
  </w:style>
  <w:style w:type="paragraph" w:styleId="CommentText">
    <w:name w:val="annotation text"/>
    <w:basedOn w:val="Normal"/>
    <w:link w:val="CommentTextChar"/>
    <w:uiPriority w:val="99"/>
    <w:semiHidden/>
    <w:rsid w:val="00631816"/>
    <w:rPr>
      <w:sz w:val="20"/>
      <w:szCs w:val="20"/>
    </w:rPr>
  </w:style>
  <w:style w:type="character" w:customStyle="1" w:styleId="CommentTextChar">
    <w:name w:val="Comment Text Char"/>
    <w:basedOn w:val="DefaultParagraphFont"/>
    <w:link w:val="CommentText"/>
    <w:uiPriority w:val="99"/>
    <w:semiHidden/>
    <w:locked/>
    <w:rsid w:val="00D84C04"/>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31816"/>
    <w:rPr>
      <w:b/>
      <w:bCs/>
    </w:rPr>
  </w:style>
  <w:style w:type="character" w:customStyle="1" w:styleId="CommentSubjectChar">
    <w:name w:val="Comment Subject Char"/>
    <w:basedOn w:val="CommentTextChar"/>
    <w:link w:val="CommentSubject"/>
    <w:uiPriority w:val="99"/>
    <w:semiHidden/>
    <w:locked/>
    <w:rsid w:val="00D84C04"/>
    <w:rPr>
      <w:rFonts w:ascii="Arial" w:hAnsi="Arial" w:cs="Times New Roman"/>
      <w:b/>
      <w:bCs/>
      <w:sz w:val="20"/>
      <w:szCs w:val="20"/>
    </w:rPr>
  </w:style>
  <w:style w:type="paragraph" w:styleId="BalloonText">
    <w:name w:val="Balloon Text"/>
    <w:basedOn w:val="Normal"/>
    <w:link w:val="BalloonTextChar"/>
    <w:uiPriority w:val="99"/>
    <w:semiHidden/>
    <w:rsid w:val="006318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C04"/>
    <w:rPr>
      <w:rFonts w:ascii="Times New Roman" w:hAnsi="Times New Roman" w:cs="Times New Roman"/>
      <w:sz w:val="2"/>
    </w:rPr>
  </w:style>
  <w:style w:type="paragraph" w:styleId="ListParagraph">
    <w:name w:val="List Paragraph"/>
    <w:basedOn w:val="Normal"/>
    <w:uiPriority w:val="99"/>
    <w:qFormat/>
    <w:rsid w:val="00E12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93624">
      <w:marLeft w:val="0"/>
      <w:marRight w:val="0"/>
      <w:marTop w:val="0"/>
      <w:marBottom w:val="0"/>
      <w:divBdr>
        <w:top w:val="none" w:sz="0" w:space="0" w:color="auto"/>
        <w:left w:val="none" w:sz="0" w:space="0" w:color="auto"/>
        <w:bottom w:val="none" w:sz="0" w:space="0" w:color="auto"/>
        <w:right w:val="none" w:sz="0" w:space="0" w:color="auto"/>
      </w:divBdr>
      <w:divsChild>
        <w:div w:id="2001693621">
          <w:marLeft w:val="0"/>
          <w:marRight w:val="0"/>
          <w:marTop w:val="0"/>
          <w:marBottom w:val="0"/>
          <w:divBdr>
            <w:top w:val="none" w:sz="0" w:space="0" w:color="auto"/>
            <w:left w:val="none" w:sz="0" w:space="0" w:color="auto"/>
            <w:bottom w:val="none" w:sz="0" w:space="0" w:color="auto"/>
            <w:right w:val="none" w:sz="0" w:space="0" w:color="auto"/>
          </w:divBdr>
        </w:div>
      </w:divsChild>
    </w:div>
    <w:div w:id="2001693625">
      <w:marLeft w:val="0"/>
      <w:marRight w:val="0"/>
      <w:marTop w:val="0"/>
      <w:marBottom w:val="0"/>
      <w:divBdr>
        <w:top w:val="none" w:sz="0" w:space="0" w:color="auto"/>
        <w:left w:val="none" w:sz="0" w:space="0" w:color="auto"/>
        <w:bottom w:val="none" w:sz="0" w:space="0" w:color="auto"/>
        <w:right w:val="none" w:sz="0" w:space="0" w:color="auto"/>
      </w:divBdr>
      <w:divsChild>
        <w:div w:id="2001693618">
          <w:marLeft w:val="0"/>
          <w:marRight w:val="0"/>
          <w:marTop w:val="0"/>
          <w:marBottom w:val="0"/>
          <w:divBdr>
            <w:top w:val="none" w:sz="0" w:space="0" w:color="auto"/>
            <w:left w:val="none" w:sz="0" w:space="0" w:color="auto"/>
            <w:bottom w:val="none" w:sz="0" w:space="0" w:color="auto"/>
            <w:right w:val="none" w:sz="0" w:space="0" w:color="auto"/>
          </w:divBdr>
          <w:divsChild>
            <w:div w:id="2001693619">
              <w:marLeft w:val="0"/>
              <w:marRight w:val="0"/>
              <w:marTop w:val="0"/>
              <w:marBottom w:val="0"/>
              <w:divBdr>
                <w:top w:val="none" w:sz="0" w:space="0" w:color="auto"/>
                <w:left w:val="none" w:sz="0" w:space="0" w:color="auto"/>
                <w:bottom w:val="none" w:sz="0" w:space="0" w:color="auto"/>
                <w:right w:val="none" w:sz="0" w:space="0" w:color="auto"/>
              </w:divBdr>
            </w:div>
            <w:div w:id="2001693620">
              <w:marLeft w:val="0"/>
              <w:marRight w:val="0"/>
              <w:marTop w:val="0"/>
              <w:marBottom w:val="0"/>
              <w:divBdr>
                <w:top w:val="none" w:sz="0" w:space="0" w:color="auto"/>
                <w:left w:val="none" w:sz="0" w:space="0" w:color="auto"/>
                <w:bottom w:val="none" w:sz="0" w:space="0" w:color="auto"/>
                <w:right w:val="none" w:sz="0" w:space="0" w:color="auto"/>
              </w:divBdr>
            </w:div>
            <w:div w:id="2001693622">
              <w:marLeft w:val="0"/>
              <w:marRight w:val="0"/>
              <w:marTop w:val="0"/>
              <w:marBottom w:val="0"/>
              <w:divBdr>
                <w:top w:val="none" w:sz="0" w:space="0" w:color="auto"/>
                <w:left w:val="none" w:sz="0" w:space="0" w:color="auto"/>
                <w:bottom w:val="none" w:sz="0" w:space="0" w:color="auto"/>
                <w:right w:val="none" w:sz="0" w:space="0" w:color="auto"/>
              </w:divBdr>
            </w:div>
            <w:div w:id="20016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3627">
      <w:marLeft w:val="0"/>
      <w:marRight w:val="0"/>
      <w:marTop w:val="0"/>
      <w:marBottom w:val="0"/>
      <w:divBdr>
        <w:top w:val="none" w:sz="0" w:space="0" w:color="auto"/>
        <w:left w:val="none" w:sz="0" w:space="0" w:color="auto"/>
        <w:bottom w:val="none" w:sz="0" w:space="0" w:color="auto"/>
        <w:right w:val="none" w:sz="0" w:space="0" w:color="auto"/>
      </w:divBdr>
      <w:divsChild>
        <w:div w:id="200169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B1AB-DC63-4EBD-830E-3038C53A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8889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 R A F T</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Marion Mills</dc:creator>
  <cp:lastModifiedBy>Valerie Sharpe</cp:lastModifiedBy>
  <cp:revision>3</cp:revision>
  <cp:lastPrinted>2015-11-17T09:25:00Z</cp:lastPrinted>
  <dcterms:created xsi:type="dcterms:W3CDTF">2015-11-13T16:31:00Z</dcterms:created>
  <dcterms:modified xsi:type="dcterms:W3CDTF">2015-11-17T09:25:00Z</dcterms:modified>
</cp:coreProperties>
</file>