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BDD" w:rsidRPr="00431BA2" w:rsidRDefault="00196218">
      <w:pPr>
        <w:rPr>
          <w:rFonts w:ascii="Arial" w:hAnsi="Arial" w:cs="Arial"/>
          <w:b/>
          <w:sz w:val="24"/>
          <w:szCs w:val="24"/>
        </w:rPr>
      </w:pPr>
      <w:r w:rsidRPr="00431BA2">
        <w:rPr>
          <w:rFonts w:ascii="Arial" w:hAnsi="Arial" w:cs="Arial"/>
          <w:b/>
          <w:sz w:val="24"/>
          <w:szCs w:val="24"/>
        </w:rPr>
        <w:t xml:space="preserve">Hexagon Housing Association </w:t>
      </w:r>
    </w:p>
    <w:p w:rsidR="00196218" w:rsidRPr="00431BA2" w:rsidRDefault="00196218">
      <w:pPr>
        <w:rPr>
          <w:rFonts w:ascii="Arial" w:hAnsi="Arial" w:cs="Arial"/>
          <w:b/>
          <w:sz w:val="24"/>
          <w:szCs w:val="24"/>
        </w:rPr>
      </w:pPr>
      <w:r w:rsidRPr="00431BA2">
        <w:rPr>
          <w:rFonts w:ascii="Arial" w:hAnsi="Arial" w:cs="Arial"/>
          <w:b/>
          <w:sz w:val="24"/>
          <w:szCs w:val="24"/>
        </w:rPr>
        <w:t xml:space="preserve">Board of Management </w:t>
      </w:r>
    </w:p>
    <w:p w:rsidR="00196218" w:rsidRPr="00431BA2" w:rsidRDefault="00196218">
      <w:pPr>
        <w:rPr>
          <w:rFonts w:ascii="Arial" w:hAnsi="Arial" w:cs="Arial"/>
          <w:b/>
          <w:sz w:val="24"/>
          <w:szCs w:val="24"/>
        </w:rPr>
      </w:pPr>
      <w:r w:rsidRPr="00431BA2">
        <w:rPr>
          <w:rFonts w:ascii="Arial" w:hAnsi="Arial" w:cs="Arial"/>
          <w:b/>
          <w:sz w:val="24"/>
          <w:szCs w:val="24"/>
        </w:rPr>
        <w:t>29 September 2015</w:t>
      </w:r>
    </w:p>
    <w:p w:rsidR="00196218" w:rsidRPr="00431BA2" w:rsidRDefault="00196218">
      <w:pPr>
        <w:rPr>
          <w:rFonts w:ascii="Arial" w:hAnsi="Arial" w:cs="Arial"/>
          <w:b/>
          <w:sz w:val="24"/>
          <w:szCs w:val="24"/>
        </w:rPr>
      </w:pPr>
      <w:r w:rsidRPr="00431BA2">
        <w:rPr>
          <w:rFonts w:ascii="Arial" w:hAnsi="Arial" w:cs="Arial"/>
          <w:b/>
          <w:sz w:val="24"/>
          <w:szCs w:val="24"/>
        </w:rPr>
        <w:t xml:space="preserve">Agenda item </w:t>
      </w:r>
      <w:r w:rsidR="00431BA2">
        <w:rPr>
          <w:rFonts w:ascii="Arial" w:hAnsi="Arial" w:cs="Arial"/>
          <w:b/>
          <w:sz w:val="24"/>
          <w:szCs w:val="24"/>
        </w:rPr>
        <w:t>5</w:t>
      </w:r>
      <w:bookmarkStart w:id="0" w:name="_GoBack"/>
      <w:bookmarkEnd w:id="0"/>
    </w:p>
    <w:p w:rsidR="00196218" w:rsidRPr="00431BA2" w:rsidRDefault="00196218">
      <w:pPr>
        <w:rPr>
          <w:rFonts w:ascii="Arial" w:hAnsi="Arial" w:cs="Arial"/>
          <w:b/>
          <w:sz w:val="24"/>
          <w:szCs w:val="24"/>
        </w:rPr>
      </w:pPr>
      <w:r w:rsidRPr="00431BA2">
        <w:rPr>
          <w:rFonts w:ascii="Arial" w:hAnsi="Arial" w:cs="Arial"/>
          <w:b/>
          <w:sz w:val="24"/>
          <w:szCs w:val="24"/>
        </w:rPr>
        <w:t xml:space="preserve">Strategic matters arising from annual review of Community Investment </w:t>
      </w:r>
    </w:p>
    <w:p w:rsidR="00196218" w:rsidRPr="00431BA2" w:rsidRDefault="00196218">
      <w:pPr>
        <w:rPr>
          <w:rFonts w:ascii="Arial" w:hAnsi="Arial" w:cs="Arial"/>
          <w:b/>
          <w:sz w:val="24"/>
          <w:szCs w:val="24"/>
        </w:rPr>
      </w:pPr>
      <w:r w:rsidRPr="00431BA2">
        <w:rPr>
          <w:rFonts w:ascii="Arial" w:hAnsi="Arial" w:cs="Arial"/>
          <w:b/>
          <w:sz w:val="24"/>
          <w:szCs w:val="24"/>
        </w:rPr>
        <w:t xml:space="preserve">Report by the Operations Director </w:t>
      </w:r>
    </w:p>
    <w:p w:rsidR="00196218" w:rsidRPr="00431BA2" w:rsidRDefault="00196218">
      <w:pPr>
        <w:rPr>
          <w:rFonts w:ascii="Arial" w:hAnsi="Arial" w:cs="Arial"/>
          <w:sz w:val="28"/>
          <w:szCs w:val="24"/>
        </w:rPr>
      </w:pPr>
      <w:r w:rsidRPr="00431BA2">
        <w:rPr>
          <w:rFonts w:ascii="Arial" w:hAnsi="Arial" w:cs="Arial"/>
          <w:b/>
          <w:sz w:val="24"/>
          <w:szCs w:val="24"/>
        </w:rPr>
        <w:t>Lead Board member: Kellie Elmes</w:t>
      </w:r>
      <w:r w:rsidRPr="00431BA2">
        <w:rPr>
          <w:rFonts w:ascii="Arial" w:hAnsi="Arial"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
        <w:gridCol w:w="8292"/>
      </w:tblGrid>
      <w:tr w:rsidR="00196218" w:rsidRPr="00431BA2" w:rsidTr="00EC26E6">
        <w:tc>
          <w:tcPr>
            <w:tcW w:w="950" w:type="dxa"/>
          </w:tcPr>
          <w:p w:rsidR="00196218" w:rsidRPr="00431BA2" w:rsidRDefault="00196218">
            <w:pPr>
              <w:rPr>
                <w:rFonts w:ascii="Arial" w:hAnsi="Arial" w:cs="Arial"/>
                <w:b/>
                <w:i/>
                <w:sz w:val="28"/>
                <w:szCs w:val="28"/>
              </w:rPr>
            </w:pPr>
            <w:r w:rsidRPr="00431BA2">
              <w:rPr>
                <w:rFonts w:ascii="Arial" w:hAnsi="Arial" w:cs="Arial"/>
                <w:b/>
                <w:i/>
                <w:sz w:val="28"/>
                <w:szCs w:val="28"/>
              </w:rPr>
              <w:t>1.</w:t>
            </w:r>
          </w:p>
        </w:tc>
        <w:tc>
          <w:tcPr>
            <w:tcW w:w="8292" w:type="dxa"/>
          </w:tcPr>
          <w:p w:rsidR="00196218" w:rsidRPr="00431BA2" w:rsidRDefault="00196218">
            <w:pPr>
              <w:rPr>
                <w:rFonts w:ascii="Arial" w:hAnsi="Arial" w:cs="Arial"/>
                <w:b/>
                <w:i/>
                <w:sz w:val="28"/>
                <w:szCs w:val="28"/>
              </w:rPr>
            </w:pPr>
            <w:r w:rsidRPr="00431BA2">
              <w:rPr>
                <w:rFonts w:ascii="Arial" w:hAnsi="Arial" w:cs="Arial"/>
                <w:b/>
                <w:i/>
                <w:sz w:val="28"/>
                <w:szCs w:val="28"/>
              </w:rPr>
              <w:t>Summary</w:t>
            </w:r>
          </w:p>
          <w:p w:rsidR="00F273CA" w:rsidRPr="00431BA2" w:rsidRDefault="00F273CA">
            <w:pPr>
              <w:rPr>
                <w:rFonts w:ascii="Arial" w:hAnsi="Arial" w:cs="Arial"/>
                <w:b/>
                <w:i/>
                <w:sz w:val="28"/>
                <w:szCs w:val="28"/>
              </w:rPr>
            </w:pPr>
          </w:p>
        </w:tc>
      </w:tr>
      <w:tr w:rsidR="00196218" w:rsidTr="00EC26E6">
        <w:tc>
          <w:tcPr>
            <w:tcW w:w="950" w:type="dxa"/>
          </w:tcPr>
          <w:p w:rsidR="00196218" w:rsidRDefault="00196218">
            <w:pPr>
              <w:rPr>
                <w:rFonts w:ascii="Arial" w:hAnsi="Arial" w:cs="Arial"/>
                <w:sz w:val="24"/>
                <w:szCs w:val="24"/>
              </w:rPr>
            </w:pPr>
          </w:p>
        </w:tc>
        <w:tc>
          <w:tcPr>
            <w:tcW w:w="8292" w:type="dxa"/>
          </w:tcPr>
          <w:p w:rsidR="00196218" w:rsidRPr="00F273CA" w:rsidRDefault="00F273CA" w:rsidP="00F273CA">
            <w:pPr>
              <w:rPr>
                <w:rFonts w:ascii="Arial" w:hAnsi="Arial" w:cs="Arial"/>
                <w:sz w:val="24"/>
                <w:szCs w:val="24"/>
              </w:rPr>
            </w:pPr>
            <w:r w:rsidRPr="00F273CA">
              <w:rPr>
                <w:rFonts w:ascii="Arial" w:hAnsi="Arial" w:cs="Arial"/>
                <w:sz w:val="24"/>
                <w:szCs w:val="24"/>
              </w:rPr>
              <w:t>The report contains a progress report on last year’s strategic priorities – employment support including business start-up, financial and digital inclusion and evaluating the HAC</w:t>
            </w:r>
            <w:r w:rsidR="00DF6313" w:rsidRPr="00F273CA">
              <w:rPr>
                <w:rFonts w:ascii="Arial" w:hAnsi="Arial" w:cs="Arial"/>
                <w:sz w:val="24"/>
                <w:szCs w:val="24"/>
              </w:rPr>
              <w:t>T</w:t>
            </w:r>
            <w:r w:rsidRPr="00F273CA">
              <w:rPr>
                <w:rFonts w:ascii="Arial" w:hAnsi="Arial" w:cs="Arial"/>
                <w:sz w:val="24"/>
                <w:szCs w:val="24"/>
              </w:rPr>
              <w:t xml:space="preserve"> social value tool. The suggested priorities for the nex</w:t>
            </w:r>
            <w:r>
              <w:rPr>
                <w:rFonts w:ascii="Arial" w:hAnsi="Arial" w:cs="Arial"/>
                <w:sz w:val="24"/>
                <w:szCs w:val="24"/>
              </w:rPr>
              <w:t xml:space="preserve">t </w:t>
            </w:r>
            <w:r w:rsidRPr="00F273CA">
              <w:rPr>
                <w:rFonts w:ascii="Arial" w:hAnsi="Arial" w:cs="Arial"/>
                <w:sz w:val="24"/>
                <w:szCs w:val="24"/>
              </w:rPr>
              <w:t xml:space="preserve">year are the production of a new 3 year Community Investment strategy, the </w:t>
            </w:r>
            <w:r w:rsidR="00EC26E6" w:rsidRPr="00F273CA">
              <w:rPr>
                <w:rFonts w:ascii="Arial" w:hAnsi="Arial" w:cs="Arial"/>
                <w:sz w:val="24"/>
                <w:szCs w:val="24"/>
              </w:rPr>
              <w:t>implementation</w:t>
            </w:r>
            <w:r w:rsidRPr="00F273CA">
              <w:rPr>
                <w:rFonts w:ascii="Arial" w:hAnsi="Arial" w:cs="Arial"/>
                <w:sz w:val="24"/>
                <w:szCs w:val="24"/>
              </w:rPr>
              <w:t xml:space="preserve"> of a new </w:t>
            </w:r>
            <w:r>
              <w:rPr>
                <w:rFonts w:ascii="Arial" w:hAnsi="Arial" w:cs="Arial"/>
                <w:sz w:val="24"/>
                <w:szCs w:val="24"/>
              </w:rPr>
              <w:t xml:space="preserve">London wide housing association </w:t>
            </w:r>
            <w:r w:rsidRPr="00F273CA">
              <w:rPr>
                <w:rFonts w:ascii="Arial" w:hAnsi="Arial" w:cs="Arial"/>
                <w:sz w:val="24"/>
                <w:szCs w:val="24"/>
              </w:rPr>
              <w:t xml:space="preserve">partnership for which we have bid for European funding and some consideration of the </w:t>
            </w:r>
            <w:r w:rsidR="008D10F0">
              <w:rPr>
                <w:rFonts w:ascii="Arial" w:hAnsi="Arial" w:cs="Arial"/>
                <w:sz w:val="24"/>
                <w:szCs w:val="24"/>
              </w:rPr>
              <w:t xml:space="preserve">possible </w:t>
            </w:r>
            <w:r w:rsidRPr="00F273CA">
              <w:rPr>
                <w:rFonts w:ascii="Arial" w:hAnsi="Arial" w:cs="Arial"/>
                <w:sz w:val="24"/>
                <w:szCs w:val="24"/>
              </w:rPr>
              <w:t xml:space="preserve">impact </w:t>
            </w:r>
            <w:r w:rsidR="00901A45" w:rsidRPr="00F273CA">
              <w:rPr>
                <w:rFonts w:ascii="Arial" w:hAnsi="Arial" w:cs="Arial"/>
                <w:sz w:val="24"/>
                <w:szCs w:val="24"/>
              </w:rPr>
              <w:t>from next year onwards on the priorities of the team</w:t>
            </w:r>
            <w:r w:rsidR="00901A45">
              <w:rPr>
                <w:rFonts w:ascii="Arial" w:hAnsi="Arial" w:cs="Arial"/>
                <w:sz w:val="24"/>
                <w:szCs w:val="24"/>
              </w:rPr>
              <w:t xml:space="preserve"> i</w:t>
            </w:r>
            <w:r w:rsidRPr="00F273CA">
              <w:rPr>
                <w:rFonts w:ascii="Arial" w:hAnsi="Arial" w:cs="Arial"/>
                <w:sz w:val="24"/>
                <w:szCs w:val="24"/>
              </w:rPr>
              <w:t xml:space="preserve">f </w:t>
            </w:r>
            <w:r w:rsidR="00901A45">
              <w:rPr>
                <w:rFonts w:ascii="Arial" w:hAnsi="Arial" w:cs="Arial"/>
                <w:sz w:val="24"/>
                <w:szCs w:val="24"/>
              </w:rPr>
              <w:t>the Business Plan deteriorates from the current “base case</w:t>
            </w:r>
            <w:r w:rsidR="00EC26E6">
              <w:rPr>
                <w:rFonts w:ascii="Arial" w:hAnsi="Arial" w:cs="Arial"/>
                <w:sz w:val="24"/>
                <w:szCs w:val="24"/>
              </w:rPr>
              <w:t xml:space="preserve">”. </w:t>
            </w:r>
          </w:p>
          <w:p w:rsidR="00F273CA" w:rsidRPr="00DF6313" w:rsidRDefault="00F273CA" w:rsidP="00F273CA">
            <w:pPr>
              <w:rPr>
                <w:rFonts w:ascii="Arial" w:hAnsi="Arial" w:cs="Arial"/>
                <w:i/>
                <w:sz w:val="24"/>
                <w:szCs w:val="24"/>
              </w:rPr>
            </w:pPr>
          </w:p>
        </w:tc>
      </w:tr>
      <w:tr w:rsidR="00196218" w:rsidRPr="00431BA2" w:rsidTr="00EC26E6">
        <w:tc>
          <w:tcPr>
            <w:tcW w:w="950" w:type="dxa"/>
          </w:tcPr>
          <w:p w:rsidR="00196218" w:rsidRPr="00431BA2" w:rsidRDefault="00196218">
            <w:pPr>
              <w:rPr>
                <w:rFonts w:ascii="Arial" w:hAnsi="Arial" w:cs="Arial"/>
                <w:b/>
                <w:i/>
                <w:sz w:val="28"/>
                <w:szCs w:val="28"/>
              </w:rPr>
            </w:pPr>
            <w:r w:rsidRPr="00431BA2">
              <w:rPr>
                <w:rFonts w:ascii="Arial" w:hAnsi="Arial" w:cs="Arial"/>
                <w:b/>
                <w:i/>
                <w:sz w:val="28"/>
                <w:szCs w:val="28"/>
              </w:rPr>
              <w:t xml:space="preserve">2. </w:t>
            </w:r>
          </w:p>
        </w:tc>
        <w:tc>
          <w:tcPr>
            <w:tcW w:w="8292" w:type="dxa"/>
          </w:tcPr>
          <w:p w:rsidR="00196218" w:rsidRPr="00431BA2" w:rsidRDefault="00196218">
            <w:pPr>
              <w:rPr>
                <w:rFonts w:ascii="Arial" w:hAnsi="Arial" w:cs="Arial"/>
                <w:b/>
                <w:i/>
                <w:sz w:val="28"/>
                <w:szCs w:val="28"/>
              </w:rPr>
            </w:pPr>
            <w:r w:rsidRPr="00431BA2">
              <w:rPr>
                <w:rFonts w:ascii="Arial" w:hAnsi="Arial" w:cs="Arial"/>
                <w:b/>
                <w:i/>
                <w:sz w:val="28"/>
                <w:szCs w:val="28"/>
              </w:rPr>
              <w:t xml:space="preserve">Recommendations </w:t>
            </w:r>
          </w:p>
          <w:p w:rsidR="00F273CA" w:rsidRPr="00431BA2" w:rsidRDefault="00F273CA">
            <w:pPr>
              <w:rPr>
                <w:rFonts w:ascii="Arial" w:hAnsi="Arial" w:cs="Arial"/>
                <w:b/>
                <w:i/>
                <w:sz w:val="28"/>
                <w:szCs w:val="28"/>
              </w:rPr>
            </w:pPr>
          </w:p>
        </w:tc>
      </w:tr>
      <w:tr w:rsidR="00196218" w:rsidTr="00EC26E6">
        <w:tc>
          <w:tcPr>
            <w:tcW w:w="950" w:type="dxa"/>
          </w:tcPr>
          <w:p w:rsidR="00196218" w:rsidRDefault="00F273CA">
            <w:pPr>
              <w:rPr>
                <w:rFonts w:ascii="Arial" w:hAnsi="Arial" w:cs="Arial"/>
                <w:sz w:val="24"/>
                <w:szCs w:val="24"/>
              </w:rPr>
            </w:pPr>
            <w:r>
              <w:rPr>
                <w:rFonts w:ascii="Arial" w:hAnsi="Arial" w:cs="Arial"/>
                <w:sz w:val="24"/>
                <w:szCs w:val="24"/>
              </w:rPr>
              <w:t xml:space="preserve">2.1 </w:t>
            </w:r>
          </w:p>
          <w:p w:rsidR="00F273CA" w:rsidRDefault="00F273CA">
            <w:pPr>
              <w:rPr>
                <w:rFonts w:ascii="Arial" w:hAnsi="Arial" w:cs="Arial"/>
                <w:sz w:val="24"/>
                <w:szCs w:val="24"/>
              </w:rPr>
            </w:pPr>
          </w:p>
          <w:p w:rsidR="00F273CA" w:rsidRDefault="00F273CA">
            <w:pPr>
              <w:rPr>
                <w:rFonts w:ascii="Arial" w:hAnsi="Arial" w:cs="Arial"/>
                <w:sz w:val="24"/>
                <w:szCs w:val="24"/>
              </w:rPr>
            </w:pPr>
          </w:p>
          <w:p w:rsidR="00F273CA" w:rsidRDefault="00F273CA">
            <w:pPr>
              <w:rPr>
                <w:rFonts w:ascii="Arial" w:hAnsi="Arial" w:cs="Arial"/>
                <w:sz w:val="24"/>
                <w:szCs w:val="24"/>
              </w:rPr>
            </w:pPr>
            <w:r>
              <w:rPr>
                <w:rFonts w:ascii="Arial" w:hAnsi="Arial" w:cs="Arial"/>
                <w:sz w:val="24"/>
                <w:szCs w:val="24"/>
              </w:rPr>
              <w:t>2.2</w:t>
            </w:r>
          </w:p>
          <w:p w:rsidR="00F273CA" w:rsidRDefault="00F273CA">
            <w:pPr>
              <w:rPr>
                <w:rFonts w:ascii="Arial" w:hAnsi="Arial" w:cs="Arial"/>
                <w:sz w:val="24"/>
                <w:szCs w:val="24"/>
              </w:rPr>
            </w:pPr>
          </w:p>
          <w:p w:rsidR="00F273CA" w:rsidRDefault="00F273CA">
            <w:pPr>
              <w:rPr>
                <w:rFonts w:ascii="Arial" w:hAnsi="Arial" w:cs="Arial"/>
                <w:sz w:val="24"/>
                <w:szCs w:val="24"/>
              </w:rPr>
            </w:pPr>
          </w:p>
          <w:p w:rsidR="00F273CA" w:rsidRDefault="00F273CA">
            <w:pPr>
              <w:rPr>
                <w:rFonts w:ascii="Arial" w:hAnsi="Arial" w:cs="Arial"/>
                <w:sz w:val="24"/>
                <w:szCs w:val="24"/>
              </w:rPr>
            </w:pPr>
          </w:p>
          <w:p w:rsidR="00F273CA" w:rsidRDefault="00F273CA">
            <w:pPr>
              <w:rPr>
                <w:rFonts w:ascii="Arial" w:hAnsi="Arial" w:cs="Arial"/>
                <w:sz w:val="24"/>
                <w:szCs w:val="24"/>
              </w:rPr>
            </w:pPr>
            <w:r>
              <w:rPr>
                <w:rFonts w:ascii="Arial" w:hAnsi="Arial" w:cs="Arial"/>
                <w:sz w:val="24"/>
                <w:szCs w:val="24"/>
              </w:rPr>
              <w:t>2.3</w:t>
            </w:r>
          </w:p>
        </w:tc>
        <w:tc>
          <w:tcPr>
            <w:tcW w:w="8292" w:type="dxa"/>
          </w:tcPr>
          <w:p w:rsidR="00196218" w:rsidRDefault="006F7838">
            <w:pPr>
              <w:rPr>
                <w:rFonts w:ascii="Arial" w:hAnsi="Arial" w:cs="Arial"/>
                <w:sz w:val="24"/>
                <w:szCs w:val="24"/>
              </w:rPr>
            </w:pPr>
            <w:r w:rsidRPr="00F273CA">
              <w:rPr>
                <w:rFonts w:ascii="Arial" w:hAnsi="Arial" w:cs="Arial"/>
                <w:sz w:val="24"/>
                <w:szCs w:val="24"/>
              </w:rPr>
              <w:t xml:space="preserve">To note the timetable for the production of the new strategy and to invite Board members to make submissions to feed into it </w:t>
            </w:r>
          </w:p>
          <w:p w:rsidR="00F273CA" w:rsidRPr="00F273CA" w:rsidRDefault="00F273CA">
            <w:pPr>
              <w:rPr>
                <w:rFonts w:ascii="Arial" w:hAnsi="Arial" w:cs="Arial"/>
                <w:sz w:val="24"/>
                <w:szCs w:val="24"/>
              </w:rPr>
            </w:pPr>
          </w:p>
          <w:p w:rsidR="006F7838" w:rsidRDefault="006F7838">
            <w:pPr>
              <w:rPr>
                <w:rFonts w:ascii="Arial" w:hAnsi="Arial" w:cs="Arial"/>
                <w:sz w:val="24"/>
                <w:szCs w:val="24"/>
              </w:rPr>
            </w:pPr>
            <w:r w:rsidRPr="00F273CA">
              <w:rPr>
                <w:rFonts w:ascii="Arial" w:hAnsi="Arial" w:cs="Arial"/>
                <w:sz w:val="24"/>
                <w:szCs w:val="24"/>
              </w:rPr>
              <w:t xml:space="preserve">To note the Love London working partnership bid and the expectation that the implementation will be a focus of activity in coming months if it is successful </w:t>
            </w:r>
          </w:p>
          <w:p w:rsidR="00F273CA" w:rsidRPr="00F273CA" w:rsidRDefault="00F273CA">
            <w:pPr>
              <w:rPr>
                <w:rFonts w:ascii="Arial" w:hAnsi="Arial" w:cs="Arial"/>
                <w:sz w:val="24"/>
                <w:szCs w:val="24"/>
              </w:rPr>
            </w:pPr>
          </w:p>
          <w:p w:rsidR="006F7838" w:rsidRDefault="006F7838">
            <w:pPr>
              <w:rPr>
                <w:rFonts w:ascii="Arial" w:hAnsi="Arial" w:cs="Arial"/>
                <w:i/>
                <w:sz w:val="24"/>
                <w:szCs w:val="24"/>
              </w:rPr>
            </w:pPr>
            <w:r w:rsidRPr="00F273CA">
              <w:rPr>
                <w:rFonts w:ascii="Arial" w:hAnsi="Arial" w:cs="Arial"/>
                <w:sz w:val="24"/>
                <w:szCs w:val="24"/>
              </w:rPr>
              <w:t>To confirm that the current level of funding for community investment should continue while the Business Plan indicates that Hexagon can afford this level of support</w:t>
            </w:r>
            <w:r>
              <w:rPr>
                <w:rFonts w:ascii="Arial" w:hAnsi="Arial" w:cs="Arial"/>
                <w:i/>
                <w:sz w:val="24"/>
                <w:szCs w:val="24"/>
              </w:rPr>
              <w:t xml:space="preserve"> </w:t>
            </w:r>
          </w:p>
          <w:p w:rsidR="00F273CA" w:rsidRPr="00DF6313" w:rsidRDefault="00F273CA">
            <w:pPr>
              <w:rPr>
                <w:rFonts w:ascii="Arial" w:hAnsi="Arial" w:cs="Arial"/>
                <w:i/>
                <w:sz w:val="24"/>
                <w:szCs w:val="24"/>
              </w:rPr>
            </w:pPr>
          </w:p>
        </w:tc>
      </w:tr>
      <w:tr w:rsidR="00196218" w:rsidRPr="00431BA2" w:rsidTr="00EC26E6">
        <w:tc>
          <w:tcPr>
            <w:tcW w:w="950" w:type="dxa"/>
          </w:tcPr>
          <w:p w:rsidR="00196218" w:rsidRPr="00431BA2" w:rsidRDefault="00196218">
            <w:pPr>
              <w:rPr>
                <w:rFonts w:ascii="Arial" w:hAnsi="Arial" w:cs="Arial"/>
                <w:b/>
                <w:i/>
                <w:sz w:val="28"/>
                <w:szCs w:val="28"/>
              </w:rPr>
            </w:pPr>
            <w:r w:rsidRPr="00431BA2">
              <w:rPr>
                <w:rFonts w:ascii="Arial" w:hAnsi="Arial" w:cs="Arial"/>
                <w:b/>
                <w:i/>
                <w:sz w:val="28"/>
                <w:szCs w:val="28"/>
              </w:rPr>
              <w:t xml:space="preserve">3. </w:t>
            </w:r>
          </w:p>
        </w:tc>
        <w:tc>
          <w:tcPr>
            <w:tcW w:w="8292" w:type="dxa"/>
          </w:tcPr>
          <w:p w:rsidR="00196218" w:rsidRPr="00431BA2" w:rsidRDefault="005C1144">
            <w:pPr>
              <w:rPr>
                <w:rFonts w:ascii="Arial" w:hAnsi="Arial" w:cs="Arial"/>
                <w:b/>
                <w:i/>
                <w:sz w:val="28"/>
                <w:szCs w:val="28"/>
              </w:rPr>
            </w:pPr>
            <w:r w:rsidRPr="00431BA2">
              <w:rPr>
                <w:rFonts w:ascii="Arial" w:hAnsi="Arial" w:cs="Arial"/>
                <w:b/>
                <w:i/>
                <w:sz w:val="28"/>
                <w:szCs w:val="28"/>
              </w:rPr>
              <w:t xml:space="preserve">Progress on priorities agreed in September 2014 </w:t>
            </w:r>
          </w:p>
          <w:p w:rsidR="008D10F0" w:rsidRPr="00431BA2" w:rsidRDefault="008D10F0">
            <w:pPr>
              <w:rPr>
                <w:rFonts w:ascii="Arial" w:hAnsi="Arial" w:cs="Arial"/>
                <w:b/>
                <w:i/>
                <w:sz w:val="28"/>
                <w:szCs w:val="28"/>
              </w:rPr>
            </w:pPr>
          </w:p>
        </w:tc>
      </w:tr>
      <w:tr w:rsidR="00196218" w:rsidTr="00EC26E6">
        <w:tc>
          <w:tcPr>
            <w:tcW w:w="950" w:type="dxa"/>
          </w:tcPr>
          <w:p w:rsidR="00196218" w:rsidRDefault="00327F7A">
            <w:pPr>
              <w:rPr>
                <w:rFonts w:ascii="Arial" w:hAnsi="Arial" w:cs="Arial"/>
                <w:sz w:val="24"/>
                <w:szCs w:val="24"/>
              </w:rPr>
            </w:pPr>
            <w:r>
              <w:rPr>
                <w:rFonts w:ascii="Arial" w:hAnsi="Arial" w:cs="Arial"/>
                <w:sz w:val="24"/>
                <w:szCs w:val="24"/>
              </w:rPr>
              <w:t>3.1</w:t>
            </w:r>
          </w:p>
        </w:tc>
        <w:tc>
          <w:tcPr>
            <w:tcW w:w="8292" w:type="dxa"/>
          </w:tcPr>
          <w:p w:rsidR="00327F7A" w:rsidRPr="00901A45" w:rsidRDefault="00327F7A" w:rsidP="00327F7A">
            <w:pPr>
              <w:rPr>
                <w:rFonts w:ascii="Arial" w:hAnsi="Arial" w:cs="Arial"/>
                <w:sz w:val="24"/>
                <w:szCs w:val="24"/>
              </w:rPr>
            </w:pPr>
            <w:r w:rsidRPr="00901A45">
              <w:rPr>
                <w:rFonts w:ascii="Arial" w:hAnsi="Arial" w:cs="Arial"/>
                <w:sz w:val="24"/>
                <w:szCs w:val="24"/>
              </w:rPr>
              <w:t>There were three priorities agreed last September:</w:t>
            </w:r>
          </w:p>
          <w:p w:rsidR="00327F7A" w:rsidRPr="00901A45" w:rsidRDefault="00327F7A" w:rsidP="00327F7A">
            <w:pPr>
              <w:numPr>
                <w:ilvl w:val="0"/>
                <w:numId w:val="1"/>
              </w:numPr>
              <w:rPr>
                <w:rFonts w:ascii="Arial" w:hAnsi="Arial" w:cs="Arial"/>
                <w:sz w:val="24"/>
                <w:szCs w:val="24"/>
              </w:rPr>
            </w:pPr>
            <w:r w:rsidRPr="00901A45">
              <w:rPr>
                <w:rFonts w:ascii="Arial" w:hAnsi="Arial" w:cs="Arial"/>
                <w:sz w:val="24"/>
                <w:szCs w:val="24"/>
              </w:rPr>
              <w:t>Continuing our employability support programme</w:t>
            </w:r>
          </w:p>
          <w:p w:rsidR="00327F7A" w:rsidRPr="00901A45" w:rsidRDefault="00327F7A" w:rsidP="00327F7A">
            <w:pPr>
              <w:numPr>
                <w:ilvl w:val="0"/>
                <w:numId w:val="1"/>
              </w:numPr>
              <w:rPr>
                <w:rFonts w:ascii="Arial" w:hAnsi="Arial" w:cs="Arial"/>
                <w:sz w:val="24"/>
                <w:szCs w:val="24"/>
              </w:rPr>
            </w:pPr>
            <w:r w:rsidRPr="00901A45">
              <w:rPr>
                <w:rFonts w:ascii="Arial" w:hAnsi="Arial" w:cs="Arial"/>
                <w:sz w:val="24"/>
                <w:szCs w:val="24"/>
              </w:rPr>
              <w:t xml:space="preserve">Continuing to support residents to manage their money with a big emphasis on getting on-line and using the credit union to manage their money and obtain affordable credit </w:t>
            </w:r>
          </w:p>
          <w:p w:rsidR="00327F7A" w:rsidRPr="00901A45" w:rsidRDefault="00327F7A" w:rsidP="00327F7A">
            <w:pPr>
              <w:numPr>
                <w:ilvl w:val="0"/>
                <w:numId w:val="1"/>
              </w:numPr>
              <w:rPr>
                <w:rFonts w:ascii="Arial" w:hAnsi="Arial" w:cs="Arial"/>
                <w:sz w:val="24"/>
                <w:szCs w:val="24"/>
              </w:rPr>
            </w:pPr>
            <w:r w:rsidRPr="00901A45">
              <w:rPr>
                <w:rFonts w:ascii="Arial" w:hAnsi="Arial" w:cs="Arial"/>
                <w:sz w:val="24"/>
                <w:szCs w:val="24"/>
              </w:rPr>
              <w:t>Evaluating the potential usefulness of a new tool produced by the Housing Associations Charitable Trust</w:t>
            </w:r>
            <w:r w:rsidR="00F04B17">
              <w:rPr>
                <w:rFonts w:ascii="Arial" w:hAnsi="Arial" w:cs="Arial"/>
                <w:sz w:val="24"/>
                <w:szCs w:val="24"/>
              </w:rPr>
              <w:t xml:space="preserve"> (HACT) </w:t>
            </w:r>
            <w:r w:rsidRPr="00901A45">
              <w:rPr>
                <w:rFonts w:ascii="Arial" w:hAnsi="Arial" w:cs="Arial"/>
                <w:sz w:val="24"/>
                <w:szCs w:val="24"/>
              </w:rPr>
              <w:t xml:space="preserve"> for measuring the social value of our community investment programme</w:t>
            </w:r>
          </w:p>
          <w:p w:rsidR="00196218" w:rsidRDefault="00196218">
            <w:pPr>
              <w:rPr>
                <w:rFonts w:ascii="Arial" w:hAnsi="Arial" w:cs="Arial"/>
                <w:sz w:val="24"/>
                <w:szCs w:val="24"/>
              </w:rPr>
            </w:pPr>
          </w:p>
        </w:tc>
      </w:tr>
      <w:tr w:rsidR="00196218" w:rsidTr="00EC26E6">
        <w:tc>
          <w:tcPr>
            <w:tcW w:w="950" w:type="dxa"/>
          </w:tcPr>
          <w:p w:rsidR="00196218" w:rsidRPr="00901A45" w:rsidRDefault="00327F7A">
            <w:pPr>
              <w:rPr>
                <w:rFonts w:ascii="Arial" w:hAnsi="Arial" w:cs="Arial"/>
                <w:i/>
                <w:sz w:val="24"/>
                <w:szCs w:val="24"/>
              </w:rPr>
            </w:pPr>
            <w:r w:rsidRPr="00901A45">
              <w:rPr>
                <w:rFonts w:ascii="Arial" w:hAnsi="Arial" w:cs="Arial"/>
                <w:i/>
                <w:sz w:val="24"/>
                <w:szCs w:val="24"/>
              </w:rPr>
              <w:lastRenderedPageBreak/>
              <w:t>3.2</w:t>
            </w:r>
          </w:p>
        </w:tc>
        <w:tc>
          <w:tcPr>
            <w:tcW w:w="8292" w:type="dxa"/>
          </w:tcPr>
          <w:p w:rsidR="00196218" w:rsidRPr="00901A45" w:rsidRDefault="00327F7A">
            <w:pPr>
              <w:rPr>
                <w:rFonts w:ascii="Arial" w:hAnsi="Arial" w:cs="Arial"/>
                <w:b/>
                <w:i/>
                <w:sz w:val="24"/>
                <w:szCs w:val="24"/>
              </w:rPr>
            </w:pPr>
            <w:r w:rsidRPr="00901A45">
              <w:rPr>
                <w:rFonts w:ascii="Arial" w:hAnsi="Arial" w:cs="Arial"/>
                <w:b/>
                <w:i/>
                <w:sz w:val="24"/>
                <w:szCs w:val="24"/>
              </w:rPr>
              <w:t>Employability support programme</w:t>
            </w:r>
          </w:p>
          <w:p w:rsidR="00901A45" w:rsidRPr="00901A45" w:rsidRDefault="00901A45">
            <w:pPr>
              <w:rPr>
                <w:rFonts w:ascii="Arial" w:hAnsi="Arial" w:cs="Arial"/>
                <w:i/>
                <w:sz w:val="24"/>
                <w:szCs w:val="24"/>
              </w:rPr>
            </w:pPr>
          </w:p>
        </w:tc>
      </w:tr>
      <w:tr w:rsidR="00196218" w:rsidTr="00EC26E6">
        <w:tc>
          <w:tcPr>
            <w:tcW w:w="950" w:type="dxa"/>
          </w:tcPr>
          <w:p w:rsidR="00196218" w:rsidRDefault="00401F5A">
            <w:pPr>
              <w:rPr>
                <w:rFonts w:ascii="Arial" w:hAnsi="Arial" w:cs="Arial"/>
                <w:sz w:val="24"/>
                <w:szCs w:val="24"/>
              </w:rPr>
            </w:pPr>
            <w:r>
              <w:rPr>
                <w:rFonts w:ascii="Arial" w:hAnsi="Arial" w:cs="Arial"/>
                <w:sz w:val="24"/>
                <w:szCs w:val="24"/>
              </w:rPr>
              <w:t>3.2.1</w:t>
            </w:r>
          </w:p>
        </w:tc>
        <w:tc>
          <w:tcPr>
            <w:tcW w:w="8292" w:type="dxa"/>
          </w:tcPr>
          <w:p w:rsidR="007C70D6" w:rsidRDefault="00401F5A" w:rsidP="007C70D6">
            <w:pPr>
              <w:rPr>
                <w:rFonts w:ascii="Arial" w:hAnsi="Arial" w:cs="Arial"/>
                <w:sz w:val="24"/>
                <w:szCs w:val="24"/>
              </w:rPr>
            </w:pPr>
            <w:r>
              <w:rPr>
                <w:rFonts w:ascii="Arial" w:hAnsi="Arial" w:cs="Arial"/>
                <w:sz w:val="24"/>
                <w:szCs w:val="24"/>
              </w:rPr>
              <w:t xml:space="preserve">17 residents were supported into employment </w:t>
            </w:r>
            <w:r w:rsidR="00F04B17">
              <w:rPr>
                <w:rFonts w:ascii="Arial" w:hAnsi="Arial" w:cs="Arial"/>
                <w:sz w:val="24"/>
                <w:szCs w:val="24"/>
              </w:rPr>
              <w:t>in 2014/</w:t>
            </w:r>
            <w:r w:rsidR="00EC26E6">
              <w:rPr>
                <w:rFonts w:ascii="Arial" w:hAnsi="Arial" w:cs="Arial"/>
                <w:sz w:val="24"/>
                <w:szCs w:val="24"/>
              </w:rPr>
              <w:t>15 compared</w:t>
            </w:r>
            <w:r w:rsidR="00281757">
              <w:rPr>
                <w:rFonts w:ascii="Arial" w:hAnsi="Arial" w:cs="Arial"/>
                <w:sz w:val="24"/>
                <w:szCs w:val="24"/>
              </w:rPr>
              <w:t xml:space="preserve"> with the target of 20</w:t>
            </w:r>
            <w:r w:rsidR="001423C1">
              <w:rPr>
                <w:rFonts w:ascii="Arial" w:hAnsi="Arial" w:cs="Arial"/>
                <w:sz w:val="24"/>
                <w:szCs w:val="24"/>
              </w:rPr>
              <w:t>;</w:t>
            </w:r>
            <w:r>
              <w:rPr>
                <w:rFonts w:ascii="Arial" w:hAnsi="Arial" w:cs="Arial"/>
                <w:sz w:val="24"/>
                <w:szCs w:val="24"/>
              </w:rPr>
              <w:t xml:space="preserve"> performance has </w:t>
            </w:r>
            <w:r w:rsidR="00EC26E6">
              <w:rPr>
                <w:rFonts w:ascii="Arial" w:hAnsi="Arial" w:cs="Arial"/>
                <w:sz w:val="24"/>
                <w:szCs w:val="24"/>
              </w:rPr>
              <w:t>dipped largely</w:t>
            </w:r>
            <w:r>
              <w:rPr>
                <w:rFonts w:ascii="Arial" w:hAnsi="Arial" w:cs="Arial"/>
                <w:sz w:val="24"/>
                <w:szCs w:val="24"/>
              </w:rPr>
              <w:t xml:space="preserve"> because of staff sickness. </w:t>
            </w:r>
            <w:r w:rsidR="001423C1">
              <w:rPr>
                <w:rFonts w:ascii="Arial" w:hAnsi="Arial" w:cs="Arial"/>
                <w:sz w:val="24"/>
                <w:szCs w:val="24"/>
              </w:rPr>
              <w:t>However, t</w:t>
            </w:r>
            <w:r>
              <w:rPr>
                <w:rFonts w:ascii="Arial" w:hAnsi="Arial" w:cs="Arial"/>
                <w:sz w:val="24"/>
                <w:szCs w:val="24"/>
              </w:rPr>
              <w:t xml:space="preserve">he Hexagon Academy has continued to be recognised as a potential recruitment pool within the organisation with appointments in four different teams being made from Academy participants. </w:t>
            </w:r>
          </w:p>
          <w:p w:rsidR="00DF6313" w:rsidRDefault="00DF6313" w:rsidP="007C70D6">
            <w:pPr>
              <w:rPr>
                <w:rFonts w:ascii="Arial" w:hAnsi="Arial" w:cs="Arial"/>
                <w:sz w:val="24"/>
                <w:szCs w:val="24"/>
              </w:rPr>
            </w:pPr>
          </w:p>
        </w:tc>
      </w:tr>
      <w:tr w:rsidR="00196218" w:rsidTr="00EC26E6">
        <w:tc>
          <w:tcPr>
            <w:tcW w:w="950" w:type="dxa"/>
          </w:tcPr>
          <w:p w:rsidR="00196218" w:rsidRDefault="007C70D6">
            <w:pPr>
              <w:rPr>
                <w:rFonts w:ascii="Arial" w:hAnsi="Arial" w:cs="Arial"/>
                <w:sz w:val="24"/>
                <w:szCs w:val="24"/>
              </w:rPr>
            </w:pPr>
            <w:r>
              <w:rPr>
                <w:rFonts w:ascii="Arial" w:hAnsi="Arial" w:cs="Arial"/>
                <w:sz w:val="24"/>
                <w:szCs w:val="24"/>
              </w:rPr>
              <w:t>3.2.2</w:t>
            </w:r>
          </w:p>
        </w:tc>
        <w:tc>
          <w:tcPr>
            <w:tcW w:w="8292" w:type="dxa"/>
          </w:tcPr>
          <w:p w:rsidR="007C70D6" w:rsidRDefault="007C70D6" w:rsidP="007C70D6">
            <w:pPr>
              <w:rPr>
                <w:rFonts w:ascii="Arial" w:hAnsi="Arial" w:cs="Arial"/>
                <w:sz w:val="24"/>
                <w:szCs w:val="24"/>
              </w:rPr>
            </w:pPr>
            <w:r>
              <w:rPr>
                <w:rFonts w:ascii="Arial" w:hAnsi="Arial" w:cs="Arial"/>
                <w:sz w:val="24"/>
                <w:szCs w:val="24"/>
              </w:rPr>
              <w:t xml:space="preserve">Work placements are central to the Academy approach for boosting employability of residents, with 62% of those who have done a work placement securing employment in </w:t>
            </w:r>
            <w:r w:rsidR="00394C49">
              <w:rPr>
                <w:rFonts w:ascii="Arial" w:hAnsi="Arial" w:cs="Arial"/>
                <w:sz w:val="24"/>
                <w:szCs w:val="24"/>
              </w:rPr>
              <w:t>the 12</w:t>
            </w:r>
            <w:r>
              <w:rPr>
                <w:rFonts w:ascii="Arial" w:hAnsi="Arial" w:cs="Arial"/>
                <w:sz w:val="24"/>
                <w:szCs w:val="24"/>
              </w:rPr>
              <w:t xml:space="preserve"> months.</w:t>
            </w:r>
            <w:r w:rsidR="001423C1">
              <w:rPr>
                <w:rFonts w:ascii="Arial" w:hAnsi="Arial" w:cs="Arial"/>
                <w:sz w:val="24"/>
                <w:szCs w:val="24"/>
              </w:rPr>
              <w:t xml:space="preserve"> (Target was 60%)</w:t>
            </w:r>
            <w:r>
              <w:rPr>
                <w:rFonts w:ascii="Arial" w:hAnsi="Arial" w:cs="Arial"/>
                <w:sz w:val="24"/>
                <w:szCs w:val="24"/>
              </w:rPr>
              <w:t xml:space="preserve"> </w:t>
            </w:r>
            <w:r w:rsidRPr="007C70D6">
              <w:rPr>
                <w:rFonts w:ascii="Arial" w:hAnsi="Arial" w:cs="Arial"/>
                <w:sz w:val="24"/>
                <w:szCs w:val="24"/>
              </w:rPr>
              <w:t>Placements provide employment experience including the freshening of experience</w:t>
            </w:r>
            <w:r w:rsidR="001423C1">
              <w:rPr>
                <w:rFonts w:ascii="Arial" w:hAnsi="Arial" w:cs="Arial"/>
                <w:sz w:val="24"/>
                <w:szCs w:val="24"/>
              </w:rPr>
              <w:t>;</w:t>
            </w:r>
            <w:r w:rsidRPr="007C70D6">
              <w:rPr>
                <w:rFonts w:ascii="Arial" w:hAnsi="Arial" w:cs="Arial"/>
                <w:sz w:val="24"/>
                <w:szCs w:val="24"/>
              </w:rPr>
              <w:t xml:space="preserve"> they also help individuals develop their self </w:t>
            </w:r>
            <w:r>
              <w:rPr>
                <w:rFonts w:ascii="Arial" w:hAnsi="Arial" w:cs="Arial"/>
                <w:sz w:val="24"/>
                <w:szCs w:val="24"/>
              </w:rPr>
              <w:t xml:space="preserve">- </w:t>
            </w:r>
            <w:r w:rsidRPr="007C70D6">
              <w:rPr>
                <w:rFonts w:ascii="Arial" w:hAnsi="Arial" w:cs="Arial"/>
                <w:sz w:val="24"/>
                <w:szCs w:val="24"/>
              </w:rPr>
              <w:t xml:space="preserve">confidence and embed key employability skills such as time keeping, interpersonal skills, meeting deadlines, </w:t>
            </w:r>
            <w:r>
              <w:rPr>
                <w:rFonts w:ascii="Arial" w:hAnsi="Arial" w:cs="Arial"/>
                <w:sz w:val="24"/>
                <w:szCs w:val="24"/>
              </w:rPr>
              <w:t xml:space="preserve">and </w:t>
            </w:r>
            <w:r w:rsidRPr="007C70D6">
              <w:rPr>
                <w:rFonts w:ascii="Arial" w:hAnsi="Arial" w:cs="Arial"/>
                <w:sz w:val="24"/>
                <w:szCs w:val="24"/>
              </w:rPr>
              <w:t>organisational skil</w:t>
            </w:r>
            <w:r>
              <w:rPr>
                <w:rFonts w:ascii="Arial" w:hAnsi="Arial" w:cs="Arial"/>
                <w:sz w:val="24"/>
                <w:szCs w:val="24"/>
              </w:rPr>
              <w:t xml:space="preserve">ls. </w:t>
            </w:r>
          </w:p>
          <w:p w:rsidR="007C70D6" w:rsidRDefault="007C70D6" w:rsidP="007C70D6">
            <w:pPr>
              <w:rPr>
                <w:rFonts w:ascii="Arial" w:hAnsi="Arial" w:cs="Arial"/>
                <w:sz w:val="24"/>
                <w:szCs w:val="24"/>
              </w:rPr>
            </w:pPr>
          </w:p>
          <w:p w:rsidR="007C70D6" w:rsidRDefault="007C70D6" w:rsidP="007C70D6">
            <w:pPr>
              <w:pStyle w:val="BodyText"/>
              <w:tabs>
                <w:tab w:val="left" w:pos="675"/>
              </w:tabs>
              <w:jc w:val="left"/>
            </w:pPr>
            <w:r>
              <w:t xml:space="preserve">We were awarded the Fair Share Quality Standard in Work Experience Placements Silver Level.  This standard recognises us as an employer committed to providing high quality work experience to develop residents and future </w:t>
            </w:r>
            <w:r w:rsidR="00394C49">
              <w:t>workforce;</w:t>
            </w:r>
            <w:r>
              <w:t xml:space="preserve"> it also contributes to our position as an ethical employer and promotes a positive image for residents and to other organisations and employers. </w:t>
            </w:r>
          </w:p>
          <w:p w:rsidR="00196218" w:rsidRDefault="00196218">
            <w:pPr>
              <w:rPr>
                <w:rFonts w:ascii="Arial" w:hAnsi="Arial" w:cs="Arial"/>
                <w:sz w:val="24"/>
                <w:szCs w:val="24"/>
              </w:rPr>
            </w:pPr>
          </w:p>
        </w:tc>
      </w:tr>
      <w:tr w:rsidR="00196218" w:rsidTr="00EC26E6">
        <w:tc>
          <w:tcPr>
            <w:tcW w:w="950" w:type="dxa"/>
          </w:tcPr>
          <w:p w:rsidR="00196218" w:rsidRPr="00901A45" w:rsidRDefault="007C70D6">
            <w:pPr>
              <w:rPr>
                <w:rFonts w:ascii="Arial" w:hAnsi="Arial" w:cs="Arial"/>
                <w:i/>
                <w:sz w:val="24"/>
                <w:szCs w:val="24"/>
              </w:rPr>
            </w:pPr>
            <w:r w:rsidRPr="00901A45">
              <w:rPr>
                <w:rFonts w:ascii="Arial" w:hAnsi="Arial" w:cs="Arial"/>
                <w:i/>
                <w:sz w:val="24"/>
                <w:szCs w:val="24"/>
              </w:rPr>
              <w:t>3.2.3</w:t>
            </w:r>
          </w:p>
        </w:tc>
        <w:tc>
          <w:tcPr>
            <w:tcW w:w="8292" w:type="dxa"/>
          </w:tcPr>
          <w:p w:rsidR="00196218" w:rsidRPr="00901A45" w:rsidRDefault="007C70D6">
            <w:pPr>
              <w:rPr>
                <w:rFonts w:ascii="Arial" w:hAnsi="Arial" w:cs="Arial"/>
                <w:b/>
                <w:i/>
                <w:sz w:val="24"/>
                <w:szCs w:val="24"/>
              </w:rPr>
            </w:pPr>
            <w:r w:rsidRPr="00901A45">
              <w:rPr>
                <w:rFonts w:ascii="Arial" w:hAnsi="Arial" w:cs="Arial"/>
                <w:b/>
                <w:i/>
                <w:sz w:val="24"/>
                <w:szCs w:val="24"/>
              </w:rPr>
              <w:t>Business start-up</w:t>
            </w:r>
          </w:p>
          <w:p w:rsidR="007C70D6" w:rsidRPr="00901A45" w:rsidRDefault="007C70D6">
            <w:pPr>
              <w:rPr>
                <w:rFonts w:ascii="Arial" w:hAnsi="Arial" w:cs="Arial"/>
                <w:i/>
                <w:sz w:val="24"/>
                <w:szCs w:val="24"/>
              </w:rPr>
            </w:pPr>
          </w:p>
        </w:tc>
      </w:tr>
      <w:tr w:rsidR="00196218" w:rsidTr="00EC26E6">
        <w:tc>
          <w:tcPr>
            <w:tcW w:w="950" w:type="dxa"/>
          </w:tcPr>
          <w:p w:rsidR="00196218" w:rsidRDefault="00196218">
            <w:pPr>
              <w:rPr>
                <w:rFonts w:ascii="Arial" w:hAnsi="Arial" w:cs="Arial"/>
                <w:sz w:val="24"/>
                <w:szCs w:val="24"/>
              </w:rPr>
            </w:pPr>
          </w:p>
        </w:tc>
        <w:tc>
          <w:tcPr>
            <w:tcW w:w="8292" w:type="dxa"/>
          </w:tcPr>
          <w:p w:rsidR="00196218" w:rsidRPr="00932A60" w:rsidRDefault="007C70D6" w:rsidP="007C70D6">
            <w:pPr>
              <w:rPr>
                <w:rFonts w:ascii="Arial" w:hAnsi="Arial" w:cs="Arial"/>
                <w:sz w:val="24"/>
                <w:szCs w:val="24"/>
              </w:rPr>
            </w:pPr>
            <w:r w:rsidRPr="00932A60">
              <w:rPr>
                <w:rFonts w:ascii="Arial" w:hAnsi="Arial" w:cs="Arial"/>
                <w:sz w:val="24"/>
                <w:szCs w:val="24"/>
              </w:rPr>
              <w:t>The Business Start Up Programme offer</w:t>
            </w:r>
            <w:r w:rsidR="00413B0B">
              <w:rPr>
                <w:rFonts w:ascii="Arial" w:hAnsi="Arial" w:cs="Arial"/>
                <w:sz w:val="24"/>
                <w:szCs w:val="24"/>
              </w:rPr>
              <w:t>ed</w:t>
            </w:r>
            <w:r w:rsidRPr="00932A60">
              <w:rPr>
                <w:rFonts w:ascii="Arial" w:hAnsi="Arial" w:cs="Arial"/>
                <w:sz w:val="24"/>
                <w:szCs w:val="24"/>
              </w:rPr>
              <w:t xml:space="preserve"> residents up to 6 x 2 hour one to one sessions with a Business Start Up Advisor to guide them through the essential steps of starting their own business.  In the last 12 months, 18 residents completed the </w:t>
            </w:r>
            <w:r w:rsidR="00394C49" w:rsidRPr="00932A60">
              <w:rPr>
                <w:rFonts w:ascii="Arial" w:hAnsi="Arial" w:cs="Arial"/>
                <w:sz w:val="24"/>
                <w:szCs w:val="24"/>
              </w:rPr>
              <w:t xml:space="preserve">programme. </w:t>
            </w:r>
            <w:r w:rsidR="001423C1">
              <w:rPr>
                <w:rFonts w:ascii="Arial" w:hAnsi="Arial" w:cs="Arial"/>
                <w:sz w:val="24"/>
                <w:szCs w:val="24"/>
              </w:rPr>
              <w:t xml:space="preserve">(Target was 10). </w:t>
            </w:r>
            <w:r w:rsidRPr="00932A60">
              <w:rPr>
                <w:rFonts w:ascii="Arial" w:hAnsi="Arial" w:cs="Arial"/>
                <w:sz w:val="24"/>
                <w:szCs w:val="24"/>
              </w:rPr>
              <w:t xml:space="preserve">The outcomes </w:t>
            </w:r>
            <w:r w:rsidR="00413B0B">
              <w:rPr>
                <w:rFonts w:ascii="Arial" w:hAnsi="Arial" w:cs="Arial"/>
                <w:sz w:val="24"/>
                <w:szCs w:val="24"/>
              </w:rPr>
              <w:t xml:space="preserve">to date </w:t>
            </w:r>
            <w:r w:rsidRPr="00932A60">
              <w:rPr>
                <w:rFonts w:ascii="Arial" w:hAnsi="Arial" w:cs="Arial"/>
                <w:sz w:val="24"/>
                <w:szCs w:val="24"/>
              </w:rPr>
              <w:t xml:space="preserve">have been that 4 businesses have been launched, 4 are test trading, 2 have secured grant funding to further develop their ventures, 1 secured full-time employment and 1 secured a place on an enterprise scholarship. </w:t>
            </w:r>
          </w:p>
          <w:p w:rsidR="007C70D6" w:rsidRDefault="007C70D6" w:rsidP="007C70D6">
            <w:pPr>
              <w:rPr>
                <w:rFonts w:ascii="Arial" w:hAnsi="Arial" w:cs="Arial"/>
                <w:sz w:val="24"/>
                <w:szCs w:val="24"/>
              </w:rPr>
            </w:pPr>
          </w:p>
        </w:tc>
      </w:tr>
      <w:tr w:rsidR="00196218" w:rsidTr="00EC26E6">
        <w:tc>
          <w:tcPr>
            <w:tcW w:w="950" w:type="dxa"/>
          </w:tcPr>
          <w:p w:rsidR="00196218" w:rsidRPr="00901A45" w:rsidRDefault="007C70D6">
            <w:pPr>
              <w:rPr>
                <w:rFonts w:ascii="Arial" w:hAnsi="Arial" w:cs="Arial"/>
                <w:i/>
                <w:sz w:val="24"/>
                <w:szCs w:val="24"/>
              </w:rPr>
            </w:pPr>
            <w:r w:rsidRPr="00901A45">
              <w:rPr>
                <w:rFonts w:ascii="Arial" w:hAnsi="Arial" w:cs="Arial"/>
                <w:i/>
                <w:sz w:val="24"/>
                <w:szCs w:val="24"/>
              </w:rPr>
              <w:t xml:space="preserve">3.3 </w:t>
            </w:r>
          </w:p>
        </w:tc>
        <w:tc>
          <w:tcPr>
            <w:tcW w:w="8292" w:type="dxa"/>
          </w:tcPr>
          <w:p w:rsidR="00196218" w:rsidRPr="00901A45" w:rsidRDefault="007C70D6">
            <w:pPr>
              <w:rPr>
                <w:rFonts w:ascii="Arial" w:hAnsi="Arial" w:cs="Arial"/>
                <w:b/>
                <w:i/>
                <w:sz w:val="24"/>
                <w:szCs w:val="24"/>
              </w:rPr>
            </w:pPr>
            <w:r w:rsidRPr="00901A45">
              <w:rPr>
                <w:rFonts w:ascii="Arial" w:hAnsi="Arial" w:cs="Arial"/>
                <w:b/>
                <w:i/>
                <w:sz w:val="24"/>
                <w:szCs w:val="24"/>
              </w:rPr>
              <w:t xml:space="preserve">Financial and digital inclusion </w:t>
            </w:r>
          </w:p>
          <w:p w:rsidR="00901A45" w:rsidRPr="00901A45" w:rsidRDefault="00901A45">
            <w:pPr>
              <w:rPr>
                <w:rFonts w:ascii="Arial" w:hAnsi="Arial" w:cs="Arial"/>
                <w:i/>
                <w:sz w:val="24"/>
                <w:szCs w:val="24"/>
              </w:rPr>
            </w:pPr>
          </w:p>
        </w:tc>
      </w:tr>
      <w:tr w:rsidR="00196218" w:rsidTr="00EC26E6">
        <w:tc>
          <w:tcPr>
            <w:tcW w:w="950" w:type="dxa"/>
          </w:tcPr>
          <w:p w:rsidR="00196218" w:rsidRDefault="004B144C">
            <w:pPr>
              <w:rPr>
                <w:rFonts w:ascii="Arial" w:hAnsi="Arial" w:cs="Arial"/>
                <w:sz w:val="24"/>
                <w:szCs w:val="24"/>
              </w:rPr>
            </w:pPr>
            <w:r>
              <w:rPr>
                <w:rFonts w:ascii="Arial" w:hAnsi="Arial" w:cs="Arial"/>
                <w:sz w:val="24"/>
                <w:szCs w:val="24"/>
              </w:rPr>
              <w:t>3.3.1</w:t>
            </w:r>
          </w:p>
        </w:tc>
        <w:tc>
          <w:tcPr>
            <w:tcW w:w="8292" w:type="dxa"/>
          </w:tcPr>
          <w:p w:rsidR="00196218" w:rsidRDefault="004B144C" w:rsidP="004B144C">
            <w:pPr>
              <w:rPr>
                <w:rFonts w:ascii="Arial" w:hAnsi="Arial" w:cs="Arial"/>
                <w:sz w:val="24"/>
                <w:szCs w:val="24"/>
              </w:rPr>
            </w:pPr>
            <w:r>
              <w:rPr>
                <w:rFonts w:ascii="Arial" w:hAnsi="Arial" w:cs="Arial"/>
                <w:sz w:val="24"/>
                <w:szCs w:val="24"/>
              </w:rPr>
              <w:t>The one to one money advice service has continued to operate, providing much needed support to 90 residents.</w:t>
            </w:r>
            <w:r w:rsidR="001423C1">
              <w:rPr>
                <w:rFonts w:ascii="Arial" w:hAnsi="Arial" w:cs="Arial"/>
                <w:sz w:val="24"/>
                <w:szCs w:val="24"/>
              </w:rPr>
              <w:t xml:space="preserve">(Target 60) </w:t>
            </w:r>
            <w:r>
              <w:rPr>
                <w:rFonts w:ascii="Arial" w:hAnsi="Arial" w:cs="Arial"/>
                <w:sz w:val="24"/>
                <w:szCs w:val="24"/>
              </w:rPr>
              <w:t xml:space="preserve"> Many of these residents have support needs, often unrecognised by the statutory services, with evidence of mental ill health, substance and alcohol misuse and chaotic lifestyles. The work done especially with such cases is resource intensive. The value of the interventions was £67619 additional income to residents of which £50188 came back to Hexagon in the form of rent payments. </w:t>
            </w:r>
          </w:p>
          <w:p w:rsidR="004B144C" w:rsidRDefault="004B144C" w:rsidP="004B144C">
            <w:pPr>
              <w:rPr>
                <w:rFonts w:ascii="Arial" w:hAnsi="Arial" w:cs="Arial"/>
                <w:sz w:val="24"/>
                <w:szCs w:val="24"/>
              </w:rPr>
            </w:pPr>
          </w:p>
        </w:tc>
      </w:tr>
      <w:tr w:rsidR="00196218" w:rsidTr="00EC26E6">
        <w:tc>
          <w:tcPr>
            <w:tcW w:w="950" w:type="dxa"/>
          </w:tcPr>
          <w:p w:rsidR="00196218" w:rsidRDefault="004B144C">
            <w:pPr>
              <w:rPr>
                <w:rFonts w:ascii="Arial" w:hAnsi="Arial" w:cs="Arial"/>
                <w:sz w:val="24"/>
                <w:szCs w:val="24"/>
              </w:rPr>
            </w:pPr>
            <w:r>
              <w:rPr>
                <w:rFonts w:ascii="Arial" w:hAnsi="Arial" w:cs="Arial"/>
                <w:sz w:val="24"/>
                <w:szCs w:val="24"/>
              </w:rPr>
              <w:t>3.3.2</w:t>
            </w:r>
          </w:p>
        </w:tc>
        <w:tc>
          <w:tcPr>
            <w:tcW w:w="8292" w:type="dxa"/>
          </w:tcPr>
          <w:p w:rsidR="00DF6313" w:rsidRDefault="00DF6313" w:rsidP="004B144C">
            <w:pPr>
              <w:rPr>
                <w:rFonts w:ascii="Arial" w:hAnsi="Arial" w:cs="Arial"/>
                <w:sz w:val="24"/>
                <w:szCs w:val="24"/>
              </w:rPr>
            </w:pPr>
            <w:r>
              <w:rPr>
                <w:rFonts w:ascii="Arial" w:hAnsi="Arial" w:cs="Arial"/>
                <w:sz w:val="24"/>
                <w:szCs w:val="24"/>
              </w:rPr>
              <w:t xml:space="preserve">One of the objectives for the last year was to carry out a digital communications survey of residents and this was </w:t>
            </w:r>
            <w:r w:rsidR="00EC26E6">
              <w:rPr>
                <w:rFonts w:ascii="Arial" w:hAnsi="Arial" w:cs="Arial"/>
                <w:sz w:val="24"/>
                <w:szCs w:val="24"/>
              </w:rPr>
              <w:t>done in</w:t>
            </w:r>
            <w:r>
              <w:rPr>
                <w:rFonts w:ascii="Arial" w:hAnsi="Arial" w:cs="Arial"/>
                <w:sz w:val="24"/>
                <w:szCs w:val="24"/>
              </w:rPr>
              <w:t xml:space="preserve"> the winter. </w:t>
            </w:r>
            <w:r w:rsidR="00281757">
              <w:rPr>
                <w:rFonts w:ascii="Arial" w:hAnsi="Arial" w:cs="Arial"/>
                <w:sz w:val="24"/>
                <w:szCs w:val="24"/>
              </w:rPr>
              <w:t>This found that the</w:t>
            </w:r>
            <w:r>
              <w:rPr>
                <w:rFonts w:ascii="Arial" w:hAnsi="Arial" w:cs="Arial"/>
                <w:sz w:val="24"/>
                <w:szCs w:val="24"/>
              </w:rPr>
              <w:t xml:space="preserve"> proportion of Hexagon residents who are on-line at 65% is much lower than the national average of 87%, with lack of interest and skills being cited as the two main barriers. Only 45% of our residents are confident in carrying out 4 basic</w:t>
            </w:r>
            <w:r w:rsidR="00281757">
              <w:rPr>
                <w:rFonts w:ascii="Arial" w:hAnsi="Arial" w:cs="Arial"/>
                <w:sz w:val="24"/>
                <w:szCs w:val="24"/>
              </w:rPr>
              <w:t xml:space="preserve"> </w:t>
            </w:r>
            <w:r w:rsidR="00394C49">
              <w:rPr>
                <w:rFonts w:ascii="Arial" w:hAnsi="Arial" w:cs="Arial"/>
                <w:sz w:val="24"/>
                <w:szCs w:val="24"/>
              </w:rPr>
              <w:t>online tasks</w:t>
            </w:r>
            <w:r>
              <w:rPr>
                <w:rFonts w:ascii="Arial" w:hAnsi="Arial" w:cs="Arial"/>
                <w:sz w:val="24"/>
                <w:szCs w:val="24"/>
              </w:rPr>
              <w:t xml:space="preserve"> (e.g. sending an email) compared with 80% nationally. Only 30% of our residents</w:t>
            </w:r>
            <w:r w:rsidR="001423C1">
              <w:rPr>
                <w:rFonts w:ascii="Arial" w:hAnsi="Arial" w:cs="Arial"/>
                <w:sz w:val="24"/>
                <w:szCs w:val="24"/>
              </w:rPr>
              <w:t xml:space="preserve"> who are on-line</w:t>
            </w:r>
            <w:r>
              <w:rPr>
                <w:rFonts w:ascii="Arial" w:hAnsi="Arial" w:cs="Arial"/>
                <w:sz w:val="24"/>
                <w:szCs w:val="24"/>
              </w:rPr>
              <w:t xml:space="preserve"> </w:t>
            </w:r>
            <w:r>
              <w:rPr>
                <w:rFonts w:ascii="Arial" w:hAnsi="Arial" w:cs="Arial"/>
                <w:sz w:val="24"/>
                <w:szCs w:val="24"/>
              </w:rPr>
              <w:lastRenderedPageBreak/>
              <w:t xml:space="preserve">had used our website in the previous 12 months. The survey demonstrated that our residents are lagging well behind in terms of digital capability. </w:t>
            </w:r>
          </w:p>
          <w:p w:rsidR="00196218" w:rsidRDefault="00DF6313" w:rsidP="004B144C">
            <w:pPr>
              <w:rPr>
                <w:rFonts w:ascii="Arial" w:hAnsi="Arial" w:cs="Arial"/>
                <w:sz w:val="24"/>
                <w:szCs w:val="24"/>
              </w:rPr>
            </w:pPr>
            <w:r>
              <w:rPr>
                <w:rFonts w:ascii="Arial" w:hAnsi="Arial" w:cs="Arial"/>
                <w:sz w:val="24"/>
                <w:szCs w:val="24"/>
              </w:rPr>
              <w:t>Our</w:t>
            </w:r>
            <w:r w:rsidR="004B144C">
              <w:rPr>
                <w:rFonts w:ascii="Arial" w:hAnsi="Arial" w:cs="Arial"/>
                <w:sz w:val="24"/>
                <w:szCs w:val="24"/>
              </w:rPr>
              <w:t xml:space="preserve"> digital support programme offers a package of a 4 week training </w:t>
            </w:r>
            <w:r w:rsidR="00394C49">
              <w:rPr>
                <w:rFonts w:ascii="Arial" w:hAnsi="Arial" w:cs="Arial"/>
                <w:sz w:val="24"/>
                <w:szCs w:val="24"/>
              </w:rPr>
              <w:t>course,</w:t>
            </w:r>
            <w:r w:rsidR="004B144C">
              <w:rPr>
                <w:rFonts w:ascii="Arial" w:hAnsi="Arial" w:cs="Arial"/>
                <w:sz w:val="24"/>
                <w:szCs w:val="24"/>
              </w:rPr>
              <w:t xml:space="preserve"> a reconditioned lap top and a </w:t>
            </w:r>
            <w:r w:rsidR="00394C49">
              <w:rPr>
                <w:rFonts w:ascii="Arial" w:hAnsi="Arial" w:cs="Arial"/>
                <w:sz w:val="24"/>
                <w:szCs w:val="24"/>
              </w:rPr>
              <w:t>Wi-Fi</w:t>
            </w:r>
            <w:r w:rsidR="004B144C">
              <w:rPr>
                <w:rFonts w:ascii="Arial" w:hAnsi="Arial" w:cs="Arial"/>
                <w:sz w:val="24"/>
                <w:szCs w:val="24"/>
              </w:rPr>
              <w:t xml:space="preserve"> dongle with 12 months internet access. 39 residents completed the programme in the last 12 </w:t>
            </w:r>
            <w:r w:rsidR="00EC26E6">
              <w:rPr>
                <w:rFonts w:ascii="Arial" w:hAnsi="Arial" w:cs="Arial"/>
                <w:sz w:val="24"/>
                <w:szCs w:val="24"/>
              </w:rPr>
              <w:t>months (</w:t>
            </w:r>
            <w:r w:rsidR="001423C1">
              <w:rPr>
                <w:rFonts w:ascii="Arial" w:hAnsi="Arial" w:cs="Arial"/>
                <w:sz w:val="24"/>
                <w:szCs w:val="24"/>
              </w:rPr>
              <w:t>target 40</w:t>
            </w:r>
            <w:r w:rsidR="00EC26E6">
              <w:rPr>
                <w:rFonts w:ascii="Arial" w:hAnsi="Arial" w:cs="Arial"/>
                <w:sz w:val="24"/>
                <w:szCs w:val="24"/>
              </w:rPr>
              <w:t>) and</w:t>
            </w:r>
            <w:r w:rsidR="004B144C">
              <w:rPr>
                <w:rFonts w:ascii="Arial" w:hAnsi="Arial" w:cs="Arial"/>
                <w:sz w:val="24"/>
                <w:szCs w:val="24"/>
              </w:rPr>
              <w:t xml:space="preserve"> the courses have had a 100% retention rate. However the level of confidence once residents start to use their computers at home is not </w:t>
            </w:r>
            <w:r w:rsidR="008D6B00">
              <w:rPr>
                <w:rFonts w:ascii="Arial" w:hAnsi="Arial" w:cs="Arial"/>
                <w:sz w:val="24"/>
                <w:szCs w:val="24"/>
              </w:rPr>
              <w:t xml:space="preserve">high and we would like to be able to offer resident digital champions to help others but beyond the current </w:t>
            </w:r>
            <w:r w:rsidR="00413B0B">
              <w:rPr>
                <w:rFonts w:ascii="Arial" w:hAnsi="Arial" w:cs="Arial"/>
                <w:sz w:val="24"/>
                <w:szCs w:val="24"/>
              </w:rPr>
              <w:t xml:space="preserve">single </w:t>
            </w:r>
            <w:r w:rsidR="008D6B00">
              <w:rPr>
                <w:rFonts w:ascii="Arial" w:hAnsi="Arial" w:cs="Arial"/>
                <w:sz w:val="24"/>
                <w:szCs w:val="24"/>
              </w:rPr>
              <w:t>volunteer</w:t>
            </w:r>
            <w:r w:rsidR="00413B0B">
              <w:rPr>
                <w:rFonts w:ascii="Arial" w:hAnsi="Arial" w:cs="Arial"/>
                <w:sz w:val="24"/>
                <w:szCs w:val="24"/>
              </w:rPr>
              <w:t xml:space="preserve"> champion</w:t>
            </w:r>
            <w:r w:rsidR="008D6B00">
              <w:rPr>
                <w:rFonts w:ascii="Arial" w:hAnsi="Arial" w:cs="Arial"/>
                <w:sz w:val="24"/>
                <w:szCs w:val="24"/>
              </w:rPr>
              <w:t xml:space="preserve">, so far have not had much response so this needs review. </w:t>
            </w:r>
          </w:p>
          <w:p w:rsidR="008D6B00" w:rsidRDefault="008D6B00" w:rsidP="00DF6313">
            <w:pPr>
              <w:rPr>
                <w:rFonts w:ascii="Arial" w:hAnsi="Arial" w:cs="Arial"/>
                <w:sz w:val="24"/>
                <w:szCs w:val="24"/>
              </w:rPr>
            </w:pPr>
          </w:p>
        </w:tc>
      </w:tr>
      <w:tr w:rsidR="00196218" w:rsidTr="00EC26E6">
        <w:tc>
          <w:tcPr>
            <w:tcW w:w="950" w:type="dxa"/>
          </w:tcPr>
          <w:p w:rsidR="00196218" w:rsidRDefault="008D6B00">
            <w:pPr>
              <w:rPr>
                <w:rFonts w:ascii="Arial" w:hAnsi="Arial" w:cs="Arial"/>
                <w:sz w:val="24"/>
                <w:szCs w:val="24"/>
              </w:rPr>
            </w:pPr>
            <w:r>
              <w:rPr>
                <w:rFonts w:ascii="Arial" w:hAnsi="Arial" w:cs="Arial"/>
                <w:sz w:val="24"/>
                <w:szCs w:val="24"/>
              </w:rPr>
              <w:lastRenderedPageBreak/>
              <w:t>3.3.3</w:t>
            </w:r>
          </w:p>
        </w:tc>
        <w:tc>
          <w:tcPr>
            <w:tcW w:w="8292" w:type="dxa"/>
          </w:tcPr>
          <w:p w:rsidR="00196218" w:rsidRDefault="008D6B00">
            <w:pPr>
              <w:rPr>
                <w:rFonts w:ascii="Arial" w:hAnsi="Arial" w:cs="Arial"/>
                <w:sz w:val="24"/>
                <w:szCs w:val="24"/>
              </w:rPr>
            </w:pPr>
            <w:r>
              <w:rPr>
                <w:rFonts w:ascii="Arial" w:hAnsi="Arial" w:cs="Arial"/>
                <w:sz w:val="24"/>
                <w:szCs w:val="24"/>
              </w:rPr>
              <w:t xml:space="preserve">The partnership with the London Plus credit union was launched last  September at Residents Day but so far take-up amongst residents has been low with only about 5-6 residents signing up. </w:t>
            </w:r>
            <w:r w:rsidR="00413B0B">
              <w:rPr>
                <w:rFonts w:ascii="Arial" w:hAnsi="Arial" w:cs="Arial"/>
                <w:sz w:val="24"/>
                <w:szCs w:val="24"/>
              </w:rPr>
              <w:t xml:space="preserve">The way the credit union is promoted needs review. </w:t>
            </w:r>
          </w:p>
          <w:p w:rsidR="00901A45" w:rsidRDefault="00901A45">
            <w:pPr>
              <w:rPr>
                <w:rFonts w:ascii="Arial" w:hAnsi="Arial" w:cs="Arial"/>
                <w:sz w:val="24"/>
                <w:szCs w:val="24"/>
              </w:rPr>
            </w:pPr>
          </w:p>
        </w:tc>
      </w:tr>
      <w:tr w:rsidR="00196218" w:rsidTr="00EC26E6">
        <w:tc>
          <w:tcPr>
            <w:tcW w:w="950" w:type="dxa"/>
          </w:tcPr>
          <w:p w:rsidR="00196218" w:rsidRPr="00901A45" w:rsidRDefault="008D6B00">
            <w:pPr>
              <w:rPr>
                <w:rFonts w:ascii="Arial" w:hAnsi="Arial" w:cs="Arial"/>
                <w:i/>
                <w:sz w:val="24"/>
                <w:szCs w:val="24"/>
              </w:rPr>
            </w:pPr>
            <w:r w:rsidRPr="00901A45">
              <w:rPr>
                <w:rFonts w:ascii="Arial" w:hAnsi="Arial" w:cs="Arial"/>
                <w:i/>
                <w:sz w:val="24"/>
                <w:szCs w:val="24"/>
              </w:rPr>
              <w:t xml:space="preserve">3.4 </w:t>
            </w:r>
          </w:p>
        </w:tc>
        <w:tc>
          <w:tcPr>
            <w:tcW w:w="8292" w:type="dxa"/>
          </w:tcPr>
          <w:p w:rsidR="00196218" w:rsidRPr="00901A45" w:rsidRDefault="008D6B00" w:rsidP="008D6B00">
            <w:pPr>
              <w:rPr>
                <w:rFonts w:ascii="Arial" w:hAnsi="Arial" w:cs="Arial"/>
                <w:b/>
                <w:i/>
                <w:sz w:val="24"/>
                <w:szCs w:val="24"/>
              </w:rPr>
            </w:pPr>
            <w:r w:rsidRPr="00901A45">
              <w:rPr>
                <w:rFonts w:ascii="Arial" w:hAnsi="Arial" w:cs="Arial"/>
                <w:b/>
                <w:i/>
                <w:sz w:val="24"/>
                <w:szCs w:val="24"/>
              </w:rPr>
              <w:t xml:space="preserve">Evaluating HACT’s social value tool </w:t>
            </w:r>
          </w:p>
          <w:p w:rsidR="00901A45" w:rsidRPr="00901A45" w:rsidRDefault="00901A45" w:rsidP="008D6B00">
            <w:pPr>
              <w:rPr>
                <w:rFonts w:ascii="Arial" w:hAnsi="Arial" w:cs="Arial"/>
                <w:i/>
                <w:sz w:val="24"/>
                <w:szCs w:val="24"/>
              </w:rPr>
            </w:pPr>
          </w:p>
        </w:tc>
      </w:tr>
      <w:tr w:rsidR="00196218" w:rsidTr="00EC26E6">
        <w:tc>
          <w:tcPr>
            <w:tcW w:w="950" w:type="dxa"/>
          </w:tcPr>
          <w:p w:rsidR="00196218" w:rsidRDefault="008D6B00">
            <w:pPr>
              <w:rPr>
                <w:rFonts w:ascii="Arial" w:hAnsi="Arial" w:cs="Arial"/>
                <w:sz w:val="24"/>
                <w:szCs w:val="24"/>
              </w:rPr>
            </w:pPr>
            <w:r>
              <w:rPr>
                <w:rFonts w:ascii="Arial" w:hAnsi="Arial" w:cs="Arial"/>
                <w:sz w:val="24"/>
                <w:szCs w:val="24"/>
              </w:rPr>
              <w:t>3.4</w:t>
            </w:r>
            <w:r w:rsidR="00705D05">
              <w:rPr>
                <w:rFonts w:ascii="Arial" w:hAnsi="Arial" w:cs="Arial"/>
                <w:sz w:val="24"/>
                <w:szCs w:val="24"/>
              </w:rPr>
              <w:t>.1</w:t>
            </w:r>
            <w:r>
              <w:rPr>
                <w:rFonts w:ascii="Arial" w:hAnsi="Arial" w:cs="Arial"/>
                <w:sz w:val="24"/>
                <w:szCs w:val="24"/>
              </w:rPr>
              <w:t xml:space="preserve"> </w:t>
            </w:r>
          </w:p>
        </w:tc>
        <w:tc>
          <w:tcPr>
            <w:tcW w:w="8292" w:type="dxa"/>
          </w:tcPr>
          <w:p w:rsidR="00705D05" w:rsidRDefault="00FF4A67" w:rsidP="00FF4A67">
            <w:pPr>
              <w:rPr>
                <w:rFonts w:ascii="Arial" w:hAnsi="Arial" w:cs="Arial"/>
                <w:sz w:val="24"/>
                <w:szCs w:val="24"/>
              </w:rPr>
            </w:pPr>
            <w:r>
              <w:rPr>
                <w:rFonts w:ascii="Arial" w:hAnsi="Arial" w:cs="Arial"/>
                <w:sz w:val="24"/>
                <w:szCs w:val="24"/>
              </w:rPr>
              <w:t xml:space="preserve">During the </w:t>
            </w:r>
            <w:r w:rsidR="00394C49">
              <w:rPr>
                <w:rFonts w:ascii="Arial" w:hAnsi="Arial" w:cs="Arial"/>
                <w:sz w:val="24"/>
                <w:szCs w:val="24"/>
              </w:rPr>
              <w:t>year work</w:t>
            </w:r>
            <w:r w:rsidR="009E14DE">
              <w:rPr>
                <w:rFonts w:ascii="Arial" w:hAnsi="Arial" w:cs="Arial"/>
                <w:sz w:val="24"/>
                <w:szCs w:val="24"/>
              </w:rPr>
              <w:t xml:space="preserve"> was done and reported to Directors’ Group</w:t>
            </w:r>
            <w:r>
              <w:rPr>
                <w:rFonts w:ascii="Arial" w:hAnsi="Arial" w:cs="Arial"/>
                <w:sz w:val="24"/>
                <w:szCs w:val="24"/>
              </w:rPr>
              <w:t xml:space="preserve"> and the Board </w:t>
            </w:r>
            <w:r w:rsidR="009E14DE">
              <w:rPr>
                <w:rFonts w:ascii="Arial" w:hAnsi="Arial" w:cs="Arial"/>
                <w:sz w:val="24"/>
                <w:szCs w:val="24"/>
              </w:rPr>
              <w:t xml:space="preserve">using HACT’s social value tool to show the social impact of the Academy work we do. </w:t>
            </w:r>
            <w:r w:rsidR="00B32AEC">
              <w:rPr>
                <w:rFonts w:ascii="Arial" w:hAnsi="Arial" w:cs="Arial"/>
                <w:sz w:val="24"/>
                <w:szCs w:val="24"/>
              </w:rPr>
              <w:t>This tool is being used by a number of social housing organisations to assess the impact of some of their community investment activities. The results showed that</w:t>
            </w:r>
            <w:r w:rsidR="00705D05">
              <w:rPr>
                <w:rFonts w:ascii="Arial" w:hAnsi="Arial" w:cs="Arial"/>
                <w:sz w:val="24"/>
                <w:szCs w:val="24"/>
              </w:rPr>
              <w:t xml:space="preserve"> in relation to employability</w:t>
            </w:r>
            <w:r w:rsidR="00932A60">
              <w:rPr>
                <w:rFonts w:ascii="Arial" w:hAnsi="Arial" w:cs="Arial"/>
                <w:sz w:val="24"/>
                <w:szCs w:val="24"/>
              </w:rPr>
              <w:t xml:space="preserve"> support </w:t>
            </w:r>
            <w:r w:rsidR="00705D05">
              <w:rPr>
                <w:rFonts w:ascii="Arial" w:hAnsi="Arial" w:cs="Arial"/>
                <w:sz w:val="24"/>
                <w:szCs w:val="24"/>
              </w:rPr>
              <w:t xml:space="preserve">in 2014/15, </w:t>
            </w:r>
            <w:r w:rsidR="00B32AEC">
              <w:rPr>
                <w:rFonts w:ascii="Arial" w:hAnsi="Arial" w:cs="Arial"/>
                <w:sz w:val="24"/>
                <w:szCs w:val="24"/>
              </w:rPr>
              <w:t>the £</w:t>
            </w:r>
            <w:r w:rsidR="00705D05">
              <w:rPr>
                <w:rFonts w:ascii="Arial" w:hAnsi="Arial" w:cs="Arial"/>
                <w:sz w:val="24"/>
                <w:szCs w:val="24"/>
              </w:rPr>
              <w:t xml:space="preserve">55370 </w:t>
            </w:r>
            <w:r w:rsidR="00394C49">
              <w:rPr>
                <w:rFonts w:ascii="Arial" w:hAnsi="Arial" w:cs="Arial"/>
                <w:sz w:val="24"/>
                <w:szCs w:val="24"/>
              </w:rPr>
              <w:t>spent generated</w:t>
            </w:r>
            <w:r w:rsidR="00B32AEC">
              <w:rPr>
                <w:rFonts w:ascii="Arial" w:hAnsi="Arial" w:cs="Arial"/>
                <w:sz w:val="24"/>
                <w:szCs w:val="24"/>
              </w:rPr>
              <w:t xml:space="preserve"> £</w:t>
            </w:r>
            <w:r w:rsidR="00705D05" w:rsidRPr="006043B2">
              <w:rPr>
                <w:rFonts w:ascii="Arial" w:hAnsi="Arial" w:cs="Arial"/>
              </w:rPr>
              <w:t xml:space="preserve">206487 </w:t>
            </w:r>
            <w:r w:rsidR="00B32AEC">
              <w:rPr>
                <w:rFonts w:ascii="Arial" w:hAnsi="Arial" w:cs="Arial"/>
                <w:sz w:val="24"/>
                <w:szCs w:val="24"/>
              </w:rPr>
              <w:t>of social value, so for every £ we spent, we generated £</w:t>
            </w:r>
            <w:r w:rsidR="00705D05">
              <w:rPr>
                <w:rFonts w:ascii="Arial" w:hAnsi="Arial" w:cs="Arial"/>
                <w:sz w:val="24"/>
                <w:szCs w:val="24"/>
              </w:rPr>
              <w:t>3.73</w:t>
            </w:r>
            <w:r w:rsidR="00B32AEC">
              <w:rPr>
                <w:rFonts w:ascii="Arial" w:hAnsi="Arial" w:cs="Arial"/>
                <w:sz w:val="24"/>
                <w:szCs w:val="24"/>
              </w:rPr>
              <w:t xml:space="preserve"> in social value. </w:t>
            </w:r>
            <w:r w:rsidR="00705D05">
              <w:rPr>
                <w:rFonts w:ascii="Arial" w:hAnsi="Arial" w:cs="Arial"/>
                <w:sz w:val="24"/>
                <w:szCs w:val="24"/>
              </w:rPr>
              <w:t xml:space="preserve">At the time, the cost per secure job was calculated at £2636 although this would have reduced as there were more job outcomes than were reported when that report was done. </w:t>
            </w:r>
          </w:p>
          <w:p w:rsidR="00E05E0F" w:rsidRDefault="00E05E0F" w:rsidP="00705D05">
            <w:pPr>
              <w:rPr>
                <w:rFonts w:ascii="Arial" w:hAnsi="Arial" w:cs="Arial"/>
                <w:sz w:val="24"/>
                <w:szCs w:val="24"/>
              </w:rPr>
            </w:pPr>
          </w:p>
        </w:tc>
      </w:tr>
      <w:tr w:rsidR="00196218" w:rsidTr="00EC26E6">
        <w:tc>
          <w:tcPr>
            <w:tcW w:w="950" w:type="dxa"/>
          </w:tcPr>
          <w:p w:rsidR="00196218" w:rsidRDefault="00705D05">
            <w:pPr>
              <w:rPr>
                <w:rFonts w:ascii="Arial" w:hAnsi="Arial" w:cs="Arial"/>
                <w:sz w:val="24"/>
                <w:szCs w:val="24"/>
              </w:rPr>
            </w:pPr>
            <w:r>
              <w:rPr>
                <w:rFonts w:ascii="Arial" w:hAnsi="Arial" w:cs="Arial"/>
                <w:sz w:val="24"/>
                <w:szCs w:val="24"/>
              </w:rPr>
              <w:t>3.4.2</w:t>
            </w:r>
          </w:p>
        </w:tc>
        <w:tc>
          <w:tcPr>
            <w:tcW w:w="8292" w:type="dxa"/>
          </w:tcPr>
          <w:p w:rsidR="00196218" w:rsidRDefault="00705D05" w:rsidP="00705D05">
            <w:pPr>
              <w:rPr>
                <w:rFonts w:ascii="Arial" w:hAnsi="Arial" w:cs="Arial"/>
                <w:sz w:val="24"/>
                <w:szCs w:val="24"/>
              </w:rPr>
            </w:pPr>
            <w:r w:rsidRPr="00705D05">
              <w:rPr>
                <w:rFonts w:ascii="Arial" w:hAnsi="Arial" w:cs="Arial"/>
                <w:sz w:val="24"/>
                <w:szCs w:val="24"/>
              </w:rPr>
              <w:t>Similarly in relation to business start-up the social value was calculated at the end of the financial year</w:t>
            </w:r>
            <w:r>
              <w:rPr>
                <w:rFonts w:ascii="Arial" w:hAnsi="Arial" w:cs="Arial"/>
                <w:sz w:val="24"/>
                <w:szCs w:val="24"/>
              </w:rPr>
              <w:t xml:space="preserve">. </w:t>
            </w:r>
            <w:r w:rsidRPr="00705D05">
              <w:rPr>
                <w:rFonts w:ascii="Arial" w:hAnsi="Arial" w:cs="Arial"/>
                <w:sz w:val="24"/>
                <w:szCs w:val="24"/>
              </w:rPr>
              <w:t xml:space="preserve"> During 2014/15, the overall spend on Business Start Up support was £22088. This generated £44807 of social value</w:t>
            </w:r>
            <w:r w:rsidR="00932A60">
              <w:rPr>
                <w:rFonts w:ascii="Arial" w:hAnsi="Arial" w:cs="Arial"/>
                <w:sz w:val="24"/>
                <w:szCs w:val="24"/>
              </w:rPr>
              <w:t xml:space="preserve">, so </w:t>
            </w:r>
            <w:r w:rsidRPr="00705D05">
              <w:rPr>
                <w:rFonts w:ascii="Arial" w:hAnsi="Arial" w:cs="Arial"/>
                <w:sz w:val="24"/>
                <w:szCs w:val="24"/>
              </w:rPr>
              <w:t>every £1 spent ha</w:t>
            </w:r>
            <w:r w:rsidR="00932A60">
              <w:rPr>
                <w:rFonts w:ascii="Arial" w:hAnsi="Arial" w:cs="Arial"/>
                <w:sz w:val="24"/>
                <w:szCs w:val="24"/>
              </w:rPr>
              <w:t>d</w:t>
            </w:r>
            <w:r w:rsidRPr="00705D05">
              <w:rPr>
                <w:rFonts w:ascii="Arial" w:hAnsi="Arial" w:cs="Arial"/>
                <w:sz w:val="24"/>
                <w:szCs w:val="24"/>
              </w:rPr>
              <w:t xml:space="preserve"> generated £2.03 of social value</w:t>
            </w:r>
            <w:r w:rsidR="00932A60">
              <w:rPr>
                <w:rFonts w:ascii="Arial" w:hAnsi="Arial" w:cs="Arial"/>
                <w:sz w:val="24"/>
                <w:szCs w:val="24"/>
              </w:rPr>
              <w:t xml:space="preserve"> by the year end and if calculated now, the figure would improve. </w:t>
            </w:r>
          </w:p>
          <w:p w:rsidR="00705D05" w:rsidRPr="00705D05" w:rsidRDefault="00705D05" w:rsidP="00705D05">
            <w:pPr>
              <w:rPr>
                <w:rFonts w:ascii="Arial" w:hAnsi="Arial" w:cs="Arial"/>
                <w:sz w:val="24"/>
                <w:szCs w:val="24"/>
              </w:rPr>
            </w:pPr>
          </w:p>
        </w:tc>
      </w:tr>
      <w:tr w:rsidR="00196218" w:rsidTr="00EC26E6">
        <w:tc>
          <w:tcPr>
            <w:tcW w:w="950" w:type="dxa"/>
          </w:tcPr>
          <w:p w:rsidR="00196218" w:rsidRDefault="00705D05">
            <w:pPr>
              <w:rPr>
                <w:rFonts w:ascii="Arial" w:hAnsi="Arial" w:cs="Arial"/>
                <w:sz w:val="24"/>
                <w:szCs w:val="24"/>
              </w:rPr>
            </w:pPr>
            <w:r>
              <w:rPr>
                <w:rFonts w:ascii="Arial" w:hAnsi="Arial" w:cs="Arial"/>
                <w:sz w:val="24"/>
                <w:szCs w:val="24"/>
              </w:rPr>
              <w:t xml:space="preserve">3.4.3 </w:t>
            </w:r>
          </w:p>
        </w:tc>
        <w:tc>
          <w:tcPr>
            <w:tcW w:w="8292" w:type="dxa"/>
          </w:tcPr>
          <w:p w:rsidR="00196218" w:rsidRDefault="00705D05">
            <w:pPr>
              <w:rPr>
                <w:rFonts w:ascii="Arial" w:hAnsi="Arial" w:cs="Arial"/>
                <w:sz w:val="24"/>
                <w:szCs w:val="24"/>
              </w:rPr>
            </w:pPr>
            <w:r>
              <w:rPr>
                <w:rFonts w:ascii="Arial" w:hAnsi="Arial" w:cs="Arial"/>
                <w:sz w:val="24"/>
                <w:szCs w:val="24"/>
              </w:rPr>
              <w:t>The work showed that only some community investment activities could be assessed using this tool but it nevertheless was felt to be useful and the</w:t>
            </w:r>
          </w:p>
          <w:p w:rsidR="00705D05" w:rsidRDefault="00705D05">
            <w:pPr>
              <w:rPr>
                <w:rFonts w:ascii="Arial" w:hAnsi="Arial" w:cs="Arial"/>
                <w:sz w:val="24"/>
                <w:szCs w:val="24"/>
              </w:rPr>
            </w:pPr>
            <w:r>
              <w:rPr>
                <w:rFonts w:ascii="Arial" w:hAnsi="Arial" w:cs="Arial"/>
                <w:sz w:val="24"/>
                <w:szCs w:val="24"/>
              </w:rPr>
              <w:t xml:space="preserve"> intention is to extend its use and where possible make some comparisons with other organisations using the same</w:t>
            </w:r>
            <w:r w:rsidR="001423C1">
              <w:rPr>
                <w:rFonts w:ascii="Arial" w:hAnsi="Arial" w:cs="Arial"/>
                <w:sz w:val="24"/>
                <w:szCs w:val="24"/>
              </w:rPr>
              <w:t xml:space="preserve"> tool. </w:t>
            </w:r>
          </w:p>
          <w:p w:rsidR="00705D05" w:rsidRDefault="00705D05">
            <w:pPr>
              <w:rPr>
                <w:rFonts w:ascii="Arial" w:hAnsi="Arial" w:cs="Arial"/>
                <w:sz w:val="24"/>
                <w:szCs w:val="24"/>
              </w:rPr>
            </w:pPr>
          </w:p>
        </w:tc>
      </w:tr>
      <w:tr w:rsidR="00196218" w:rsidRPr="00431BA2" w:rsidTr="00EC26E6">
        <w:tc>
          <w:tcPr>
            <w:tcW w:w="950" w:type="dxa"/>
          </w:tcPr>
          <w:p w:rsidR="00196218" w:rsidRPr="00431BA2" w:rsidRDefault="00932A60">
            <w:pPr>
              <w:rPr>
                <w:rFonts w:ascii="Arial" w:hAnsi="Arial" w:cs="Arial"/>
                <w:b/>
                <w:i/>
                <w:sz w:val="28"/>
                <w:szCs w:val="28"/>
              </w:rPr>
            </w:pPr>
            <w:r w:rsidRPr="00431BA2">
              <w:rPr>
                <w:rFonts w:ascii="Arial" w:hAnsi="Arial" w:cs="Arial"/>
                <w:b/>
                <w:i/>
                <w:sz w:val="28"/>
                <w:szCs w:val="28"/>
              </w:rPr>
              <w:t xml:space="preserve">4. </w:t>
            </w:r>
          </w:p>
        </w:tc>
        <w:tc>
          <w:tcPr>
            <w:tcW w:w="8292" w:type="dxa"/>
          </w:tcPr>
          <w:p w:rsidR="00196218" w:rsidRPr="00431BA2" w:rsidRDefault="00932A60">
            <w:pPr>
              <w:rPr>
                <w:rFonts w:ascii="Arial" w:hAnsi="Arial" w:cs="Arial"/>
                <w:b/>
                <w:i/>
                <w:sz w:val="28"/>
                <w:szCs w:val="28"/>
              </w:rPr>
            </w:pPr>
            <w:r w:rsidRPr="00431BA2">
              <w:rPr>
                <w:rFonts w:ascii="Arial" w:hAnsi="Arial" w:cs="Arial"/>
                <w:b/>
                <w:i/>
                <w:sz w:val="28"/>
                <w:szCs w:val="28"/>
              </w:rPr>
              <w:t xml:space="preserve">Priorities for the next 12 months </w:t>
            </w:r>
          </w:p>
          <w:p w:rsidR="00901A45" w:rsidRPr="00431BA2" w:rsidRDefault="00901A45">
            <w:pPr>
              <w:rPr>
                <w:rFonts w:ascii="Arial" w:hAnsi="Arial" w:cs="Arial"/>
                <w:b/>
                <w:i/>
                <w:sz w:val="28"/>
                <w:szCs w:val="28"/>
              </w:rPr>
            </w:pPr>
          </w:p>
        </w:tc>
      </w:tr>
      <w:tr w:rsidR="00196218" w:rsidTr="00EC26E6">
        <w:tc>
          <w:tcPr>
            <w:tcW w:w="950" w:type="dxa"/>
          </w:tcPr>
          <w:p w:rsidR="00196218" w:rsidRDefault="005C5C55">
            <w:pPr>
              <w:rPr>
                <w:rFonts w:ascii="Arial" w:hAnsi="Arial" w:cs="Arial"/>
                <w:sz w:val="24"/>
                <w:szCs w:val="24"/>
              </w:rPr>
            </w:pPr>
            <w:r>
              <w:rPr>
                <w:rFonts w:ascii="Arial" w:hAnsi="Arial" w:cs="Arial"/>
                <w:sz w:val="24"/>
                <w:szCs w:val="24"/>
              </w:rPr>
              <w:t xml:space="preserve">4.1 </w:t>
            </w:r>
          </w:p>
        </w:tc>
        <w:tc>
          <w:tcPr>
            <w:tcW w:w="8292" w:type="dxa"/>
          </w:tcPr>
          <w:p w:rsidR="00196218" w:rsidRDefault="005C5C55" w:rsidP="005C5C55">
            <w:pPr>
              <w:rPr>
                <w:rFonts w:ascii="Arial" w:hAnsi="Arial" w:cs="Arial"/>
                <w:sz w:val="24"/>
                <w:szCs w:val="24"/>
              </w:rPr>
            </w:pPr>
            <w:r>
              <w:rPr>
                <w:rFonts w:ascii="Arial" w:hAnsi="Arial" w:cs="Arial"/>
                <w:sz w:val="24"/>
                <w:szCs w:val="24"/>
              </w:rPr>
              <w:t xml:space="preserve">There needs to be a comprehensive review of our priorities for community investment in the context </w:t>
            </w:r>
            <w:r w:rsidR="00394C49">
              <w:rPr>
                <w:rFonts w:ascii="Arial" w:hAnsi="Arial" w:cs="Arial"/>
                <w:sz w:val="24"/>
                <w:szCs w:val="24"/>
              </w:rPr>
              <w:t>of the</w:t>
            </w:r>
            <w:r>
              <w:rPr>
                <w:rFonts w:ascii="Arial" w:hAnsi="Arial" w:cs="Arial"/>
                <w:sz w:val="24"/>
                <w:szCs w:val="24"/>
              </w:rPr>
              <w:t xml:space="preserve"> challenges Hexagon as an organisation faces over the next few years as well as those our residents are facing with cuts in benefits and tax credits </w:t>
            </w:r>
            <w:r w:rsidR="00394C49">
              <w:rPr>
                <w:rFonts w:ascii="Arial" w:hAnsi="Arial" w:cs="Arial"/>
                <w:sz w:val="24"/>
                <w:szCs w:val="24"/>
              </w:rPr>
              <w:t>eroding the</w:t>
            </w:r>
            <w:r>
              <w:rPr>
                <w:rFonts w:ascii="Arial" w:hAnsi="Arial" w:cs="Arial"/>
                <w:sz w:val="24"/>
                <w:szCs w:val="24"/>
              </w:rPr>
              <w:t xml:space="preserve"> income of the poorly paid and unwaged</w:t>
            </w:r>
            <w:r w:rsidR="00394C49">
              <w:rPr>
                <w:rFonts w:ascii="Arial" w:hAnsi="Arial" w:cs="Arial"/>
                <w:sz w:val="24"/>
                <w:szCs w:val="24"/>
              </w:rPr>
              <w:t>.</w:t>
            </w:r>
            <w:r>
              <w:rPr>
                <w:rFonts w:ascii="Arial" w:hAnsi="Arial" w:cs="Arial"/>
                <w:sz w:val="24"/>
                <w:szCs w:val="24"/>
              </w:rPr>
              <w:t xml:space="preserve"> </w:t>
            </w:r>
          </w:p>
          <w:p w:rsidR="00901A45" w:rsidRDefault="00901A45" w:rsidP="005C5C55">
            <w:pPr>
              <w:rPr>
                <w:rFonts w:ascii="Arial" w:hAnsi="Arial" w:cs="Arial"/>
                <w:sz w:val="24"/>
                <w:szCs w:val="24"/>
              </w:rPr>
            </w:pPr>
          </w:p>
          <w:p w:rsidR="00431BA2" w:rsidRDefault="00431BA2" w:rsidP="005C5C55">
            <w:pPr>
              <w:rPr>
                <w:rFonts w:ascii="Arial" w:hAnsi="Arial" w:cs="Arial"/>
                <w:sz w:val="24"/>
                <w:szCs w:val="24"/>
              </w:rPr>
            </w:pPr>
          </w:p>
          <w:p w:rsidR="00431BA2" w:rsidRDefault="00431BA2" w:rsidP="005C5C55">
            <w:pPr>
              <w:rPr>
                <w:rFonts w:ascii="Arial" w:hAnsi="Arial" w:cs="Arial"/>
                <w:sz w:val="24"/>
                <w:szCs w:val="24"/>
              </w:rPr>
            </w:pPr>
          </w:p>
        </w:tc>
      </w:tr>
      <w:tr w:rsidR="00196218" w:rsidTr="00EC26E6">
        <w:tc>
          <w:tcPr>
            <w:tcW w:w="950" w:type="dxa"/>
          </w:tcPr>
          <w:p w:rsidR="00196218" w:rsidRPr="00901A45" w:rsidRDefault="005C5C55">
            <w:pPr>
              <w:rPr>
                <w:rFonts w:ascii="Arial" w:hAnsi="Arial" w:cs="Arial"/>
                <w:b/>
                <w:i/>
                <w:sz w:val="24"/>
                <w:szCs w:val="24"/>
              </w:rPr>
            </w:pPr>
            <w:r w:rsidRPr="00901A45">
              <w:rPr>
                <w:rFonts w:ascii="Arial" w:hAnsi="Arial" w:cs="Arial"/>
                <w:b/>
                <w:i/>
                <w:sz w:val="24"/>
                <w:szCs w:val="24"/>
              </w:rPr>
              <w:lastRenderedPageBreak/>
              <w:t xml:space="preserve">4.2 </w:t>
            </w:r>
          </w:p>
        </w:tc>
        <w:tc>
          <w:tcPr>
            <w:tcW w:w="8292" w:type="dxa"/>
          </w:tcPr>
          <w:p w:rsidR="00196218" w:rsidRDefault="005C5C55">
            <w:pPr>
              <w:rPr>
                <w:rFonts w:ascii="Arial" w:hAnsi="Arial" w:cs="Arial"/>
                <w:b/>
                <w:i/>
                <w:sz w:val="24"/>
                <w:szCs w:val="24"/>
              </w:rPr>
            </w:pPr>
            <w:r w:rsidRPr="00901A45">
              <w:rPr>
                <w:rFonts w:ascii="Arial" w:hAnsi="Arial" w:cs="Arial"/>
                <w:b/>
                <w:i/>
                <w:sz w:val="24"/>
                <w:szCs w:val="24"/>
              </w:rPr>
              <w:t xml:space="preserve">New community investment strategy </w:t>
            </w:r>
          </w:p>
          <w:p w:rsidR="00901A45" w:rsidRPr="00901A45" w:rsidRDefault="00901A45">
            <w:pPr>
              <w:rPr>
                <w:rFonts w:ascii="Arial" w:hAnsi="Arial" w:cs="Arial"/>
                <w:b/>
                <w:i/>
                <w:sz w:val="24"/>
                <w:szCs w:val="24"/>
              </w:rPr>
            </w:pPr>
          </w:p>
        </w:tc>
      </w:tr>
      <w:tr w:rsidR="00196218" w:rsidTr="00EC26E6">
        <w:tc>
          <w:tcPr>
            <w:tcW w:w="950" w:type="dxa"/>
          </w:tcPr>
          <w:p w:rsidR="00196218" w:rsidRDefault="00413B0B">
            <w:pPr>
              <w:rPr>
                <w:rFonts w:ascii="Arial" w:hAnsi="Arial" w:cs="Arial"/>
                <w:sz w:val="24"/>
                <w:szCs w:val="24"/>
              </w:rPr>
            </w:pPr>
            <w:r>
              <w:rPr>
                <w:rFonts w:ascii="Arial" w:hAnsi="Arial" w:cs="Arial"/>
                <w:sz w:val="24"/>
                <w:szCs w:val="24"/>
              </w:rPr>
              <w:t>4.2.1</w:t>
            </w:r>
          </w:p>
        </w:tc>
        <w:tc>
          <w:tcPr>
            <w:tcW w:w="8292" w:type="dxa"/>
          </w:tcPr>
          <w:p w:rsidR="005C5C55" w:rsidRDefault="005C5C55" w:rsidP="005C5C55">
            <w:pPr>
              <w:rPr>
                <w:rFonts w:ascii="Arial" w:hAnsi="Arial" w:cs="Arial"/>
                <w:sz w:val="24"/>
                <w:szCs w:val="24"/>
              </w:rPr>
            </w:pPr>
            <w:r>
              <w:rPr>
                <w:rFonts w:ascii="Arial" w:hAnsi="Arial" w:cs="Arial"/>
                <w:sz w:val="24"/>
                <w:szCs w:val="24"/>
              </w:rPr>
              <w:t xml:space="preserve">Our current three year community investment strategy was developed in 2012 and is due for review anyway and this review needs to take account of the </w:t>
            </w:r>
            <w:r w:rsidR="00394C49">
              <w:rPr>
                <w:rFonts w:ascii="Arial" w:hAnsi="Arial" w:cs="Arial"/>
                <w:sz w:val="24"/>
                <w:szCs w:val="24"/>
              </w:rPr>
              <w:t>changing and</w:t>
            </w:r>
            <w:r w:rsidR="00413B0B">
              <w:rPr>
                <w:rFonts w:ascii="Arial" w:hAnsi="Arial" w:cs="Arial"/>
                <w:sz w:val="24"/>
                <w:szCs w:val="24"/>
              </w:rPr>
              <w:t xml:space="preserve"> in many ways deteriorating </w:t>
            </w:r>
            <w:r>
              <w:rPr>
                <w:rFonts w:ascii="Arial" w:hAnsi="Arial" w:cs="Arial"/>
                <w:sz w:val="24"/>
                <w:szCs w:val="24"/>
              </w:rPr>
              <w:t xml:space="preserve">external environment. There </w:t>
            </w:r>
            <w:r w:rsidR="00413B0B">
              <w:rPr>
                <w:rFonts w:ascii="Arial" w:hAnsi="Arial" w:cs="Arial"/>
                <w:sz w:val="24"/>
                <w:szCs w:val="24"/>
              </w:rPr>
              <w:t xml:space="preserve">will be a need to be selective in the areas we decide to focus on and value for money will be an important criterion. Some of the areas for review have been highlighted in section 3, such as the need to look again at both the reach and the effectiveness of our digital programme and how we can improve the take-up of the credit union membership amongst residents. </w:t>
            </w:r>
          </w:p>
          <w:p w:rsidR="00413B0B" w:rsidRDefault="00413B0B" w:rsidP="005C5C55">
            <w:pPr>
              <w:rPr>
                <w:rFonts w:ascii="Arial" w:hAnsi="Arial" w:cs="Arial"/>
                <w:sz w:val="24"/>
                <w:szCs w:val="24"/>
              </w:rPr>
            </w:pPr>
          </w:p>
        </w:tc>
      </w:tr>
      <w:tr w:rsidR="00196218" w:rsidTr="00EC26E6">
        <w:tc>
          <w:tcPr>
            <w:tcW w:w="950" w:type="dxa"/>
          </w:tcPr>
          <w:p w:rsidR="00196218" w:rsidRDefault="00413B0B">
            <w:pPr>
              <w:rPr>
                <w:rFonts w:ascii="Arial" w:hAnsi="Arial" w:cs="Arial"/>
                <w:sz w:val="24"/>
                <w:szCs w:val="24"/>
              </w:rPr>
            </w:pPr>
            <w:r>
              <w:rPr>
                <w:rFonts w:ascii="Arial" w:hAnsi="Arial" w:cs="Arial"/>
                <w:sz w:val="24"/>
                <w:szCs w:val="24"/>
              </w:rPr>
              <w:t>4.2.2</w:t>
            </w:r>
          </w:p>
        </w:tc>
        <w:tc>
          <w:tcPr>
            <w:tcW w:w="8292" w:type="dxa"/>
          </w:tcPr>
          <w:p w:rsidR="00196218" w:rsidRDefault="00413B0B" w:rsidP="00413B0B">
            <w:pPr>
              <w:rPr>
                <w:rFonts w:ascii="Arial" w:hAnsi="Arial" w:cs="Arial"/>
                <w:sz w:val="24"/>
                <w:szCs w:val="24"/>
              </w:rPr>
            </w:pPr>
            <w:r>
              <w:rPr>
                <w:rFonts w:ascii="Arial" w:hAnsi="Arial" w:cs="Arial"/>
                <w:sz w:val="24"/>
                <w:szCs w:val="24"/>
              </w:rPr>
              <w:t>The lead Board Member</w:t>
            </w:r>
            <w:r w:rsidR="00281757">
              <w:rPr>
                <w:rFonts w:ascii="Arial" w:hAnsi="Arial" w:cs="Arial"/>
                <w:sz w:val="24"/>
                <w:szCs w:val="24"/>
              </w:rPr>
              <w:t xml:space="preserve"> will</w:t>
            </w:r>
            <w:r>
              <w:rPr>
                <w:rFonts w:ascii="Arial" w:hAnsi="Arial" w:cs="Arial"/>
                <w:sz w:val="24"/>
                <w:szCs w:val="24"/>
              </w:rPr>
              <w:t xml:space="preserve"> be involved in the development of the new strategy and time must be allowed for seeking the views of </w:t>
            </w:r>
            <w:r w:rsidR="00394C49">
              <w:rPr>
                <w:rFonts w:ascii="Arial" w:hAnsi="Arial" w:cs="Arial"/>
                <w:sz w:val="24"/>
                <w:szCs w:val="24"/>
              </w:rPr>
              <w:t xml:space="preserve">residents. </w:t>
            </w:r>
            <w:r>
              <w:rPr>
                <w:rFonts w:ascii="Arial" w:hAnsi="Arial" w:cs="Arial"/>
                <w:sz w:val="24"/>
                <w:szCs w:val="24"/>
              </w:rPr>
              <w:t xml:space="preserve">It is therefore proposed that the strategy should be developed over the next three months with the aim of seeking approval at the January Board. </w:t>
            </w:r>
          </w:p>
          <w:p w:rsidR="00EC26E6" w:rsidRDefault="00EC26E6" w:rsidP="00413B0B">
            <w:pPr>
              <w:rPr>
                <w:rFonts w:ascii="Arial" w:hAnsi="Arial" w:cs="Arial"/>
                <w:sz w:val="24"/>
                <w:szCs w:val="24"/>
              </w:rPr>
            </w:pPr>
          </w:p>
          <w:p w:rsidR="00EC26E6" w:rsidRDefault="00EC26E6" w:rsidP="00413B0B">
            <w:pPr>
              <w:rPr>
                <w:rFonts w:ascii="Arial" w:hAnsi="Arial" w:cs="Arial"/>
                <w:sz w:val="24"/>
                <w:szCs w:val="24"/>
              </w:rPr>
            </w:pPr>
            <w:r>
              <w:rPr>
                <w:rFonts w:ascii="Arial" w:hAnsi="Arial" w:cs="Arial"/>
                <w:sz w:val="24"/>
                <w:szCs w:val="24"/>
              </w:rPr>
              <w:t xml:space="preserve">The Board is asked to note the timescale and Board Members are invited to make submissions to feed into it. This could be done in a structured way if the Board agrees.  </w:t>
            </w:r>
          </w:p>
          <w:p w:rsidR="00413B0B" w:rsidRDefault="00413B0B" w:rsidP="00413B0B">
            <w:pPr>
              <w:rPr>
                <w:rFonts w:ascii="Arial" w:hAnsi="Arial" w:cs="Arial"/>
                <w:sz w:val="24"/>
                <w:szCs w:val="24"/>
              </w:rPr>
            </w:pPr>
          </w:p>
        </w:tc>
      </w:tr>
      <w:tr w:rsidR="00196218" w:rsidTr="00EC26E6">
        <w:tc>
          <w:tcPr>
            <w:tcW w:w="950" w:type="dxa"/>
          </w:tcPr>
          <w:p w:rsidR="00196218" w:rsidRPr="00901A45" w:rsidRDefault="00413B0B">
            <w:pPr>
              <w:rPr>
                <w:rFonts w:ascii="Arial" w:hAnsi="Arial" w:cs="Arial"/>
                <w:b/>
                <w:i/>
                <w:sz w:val="24"/>
                <w:szCs w:val="24"/>
              </w:rPr>
            </w:pPr>
            <w:r w:rsidRPr="00901A45">
              <w:rPr>
                <w:rFonts w:ascii="Arial" w:hAnsi="Arial" w:cs="Arial"/>
                <w:b/>
                <w:i/>
                <w:sz w:val="24"/>
                <w:szCs w:val="24"/>
              </w:rPr>
              <w:t>4.3</w:t>
            </w:r>
          </w:p>
        </w:tc>
        <w:tc>
          <w:tcPr>
            <w:tcW w:w="8292" w:type="dxa"/>
          </w:tcPr>
          <w:p w:rsidR="00196218" w:rsidRDefault="00413B0B">
            <w:pPr>
              <w:rPr>
                <w:rFonts w:ascii="Arial" w:hAnsi="Arial" w:cs="Arial"/>
                <w:b/>
                <w:i/>
                <w:sz w:val="24"/>
                <w:szCs w:val="24"/>
              </w:rPr>
            </w:pPr>
            <w:r w:rsidRPr="00901A45">
              <w:rPr>
                <w:rFonts w:ascii="Arial" w:hAnsi="Arial" w:cs="Arial"/>
                <w:b/>
                <w:i/>
                <w:sz w:val="24"/>
                <w:szCs w:val="24"/>
              </w:rPr>
              <w:t xml:space="preserve">“Love London Working” partnership bid for ESF funds </w:t>
            </w:r>
          </w:p>
          <w:p w:rsidR="00901A45" w:rsidRPr="00901A45" w:rsidRDefault="00901A45">
            <w:pPr>
              <w:rPr>
                <w:rFonts w:ascii="Arial" w:hAnsi="Arial" w:cs="Arial"/>
                <w:b/>
                <w:i/>
                <w:sz w:val="24"/>
                <w:szCs w:val="24"/>
              </w:rPr>
            </w:pPr>
          </w:p>
        </w:tc>
      </w:tr>
      <w:tr w:rsidR="00196218" w:rsidTr="00EC26E6">
        <w:tc>
          <w:tcPr>
            <w:tcW w:w="950" w:type="dxa"/>
          </w:tcPr>
          <w:p w:rsidR="00196218" w:rsidRDefault="00413B0B">
            <w:pPr>
              <w:rPr>
                <w:rFonts w:ascii="Arial" w:hAnsi="Arial" w:cs="Arial"/>
                <w:sz w:val="24"/>
                <w:szCs w:val="24"/>
              </w:rPr>
            </w:pPr>
            <w:r>
              <w:rPr>
                <w:rFonts w:ascii="Arial" w:hAnsi="Arial" w:cs="Arial"/>
                <w:sz w:val="24"/>
                <w:szCs w:val="24"/>
              </w:rPr>
              <w:t>4.3.1</w:t>
            </w:r>
          </w:p>
        </w:tc>
        <w:tc>
          <w:tcPr>
            <w:tcW w:w="8292" w:type="dxa"/>
          </w:tcPr>
          <w:p w:rsidR="00EC26E6" w:rsidRDefault="00743B52" w:rsidP="00DB22C0">
            <w:pPr>
              <w:rPr>
                <w:rFonts w:ascii="Arial" w:hAnsi="Arial" w:cs="Arial"/>
                <w:sz w:val="24"/>
                <w:szCs w:val="24"/>
              </w:rPr>
            </w:pPr>
            <w:r>
              <w:rPr>
                <w:rFonts w:ascii="Arial" w:hAnsi="Arial" w:cs="Arial"/>
                <w:sz w:val="24"/>
                <w:szCs w:val="24"/>
              </w:rPr>
              <w:t xml:space="preserve">Bidding for external funding is not normally part of our strategy but the opportunity of taking part in a pan-London partnership bid for funds to enhance our business start-up and employment support work has been agreed as an exception. We have bid for three year funding – a total of £182k - together with 15 other social landlords in London and expect to find out the result later in September. If successful, we would be match funding the ESF funds with the funding we provide for our employment support and business start-up work. </w:t>
            </w:r>
            <w:r w:rsidR="00DB22C0">
              <w:rPr>
                <w:rFonts w:ascii="Arial" w:hAnsi="Arial" w:cs="Arial"/>
                <w:sz w:val="24"/>
                <w:szCs w:val="24"/>
              </w:rPr>
              <w:t xml:space="preserve">One of the </w:t>
            </w:r>
            <w:r>
              <w:rPr>
                <w:rFonts w:ascii="Arial" w:hAnsi="Arial" w:cs="Arial"/>
                <w:sz w:val="24"/>
                <w:szCs w:val="24"/>
              </w:rPr>
              <w:t>main benefit</w:t>
            </w:r>
            <w:r w:rsidR="00DB22C0">
              <w:rPr>
                <w:rFonts w:ascii="Arial" w:hAnsi="Arial" w:cs="Arial"/>
                <w:sz w:val="24"/>
                <w:szCs w:val="24"/>
              </w:rPr>
              <w:t xml:space="preserve">s </w:t>
            </w:r>
            <w:r>
              <w:rPr>
                <w:rFonts w:ascii="Arial" w:hAnsi="Arial" w:cs="Arial"/>
                <w:sz w:val="24"/>
                <w:szCs w:val="24"/>
              </w:rPr>
              <w:t xml:space="preserve">would be that the </w:t>
            </w:r>
            <w:r w:rsidR="00DB22C0">
              <w:rPr>
                <w:rFonts w:ascii="Arial" w:hAnsi="Arial" w:cs="Arial"/>
                <w:sz w:val="24"/>
                <w:szCs w:val="24"/>
              </w:rPr>
              <w:t xml:space="preserve">ESF </w:t>
            </w:r>
            <w:r>
              <w:rPr>
                <w:rFonts w:ascii="Arial" w:hAnsi="Arial" w:cs="Arial"/>
                <w:sz w:val="24"/>
                <w:szCs w:val="24"/>
              </w:rPr>
              <w:t>funding would enable us to employ our own business start-up advisor</w:t>
            </w:r>
            <w:r w:rsidR="00DB22C0">
              <w:rPr>
                <w:rFonts w:ascii="Arial" w:hAnsi="Arial" w:cs="Arial"/>
                <w:sz w:val="24"/>
                <w:szCs w:val="24"/>
              </w:rPr>
              <w:t xml:space="preserve">.  We would also be able to secure the benefits of working in partnership which should offer greater opportunities for residents e.g. in terms </w:t>
            </w:r>
            <w:r w:rsidR="00394C49">
              <w:rPr>
                <w:rFonts w:ascii="Arial" w:hAnsi="Arial" w:cs="Arial"/>
                <w:sz w:val="24"/>
                <w:szCs w:val="24"/>
              </w:rPr>
              <w:t>of being</w:t>
            </w:r>
            <w:r w:rsidR="00DB22C0">
              <w:rPr>
                <w:rFonts w:ascii="Arial" w:hAnsi="Arial" w:cs="Arial"/>
                <w:sz w:val="24"/>
                <w:szCs w:val="24"/>
              </w:rPr>
              <w:t xml:space="preserve"> able to access other providers’ programmes. There would of course be a need to meet the outputs required of the funding. If the bid is unsuccessful, there may still be some spin-offs in terms of the contacts made through putting the bid together. </w:t>
            </w:r>
          </w:p>
          <w:p w:rsidR="00EC26E6" w:rsidRDefault="00EC26E6" w:rsidP="00DB22C0">
            <w:pPr>
              <w:rPr>
                <w:rFonts w:ascii="Arial" w:hAnsi="Arial" w:cs="Arial"/>
                <w:sz w:val="24"/>
                <w:szCs w:val="24"/>
              </w:rPr>
            </w:pPr>
          </w:p>
          <w:p w:rsidR="00196218" w:rsidRDefault="00DB22C0" w:rsidP="00DB22C0">
            <w:pPr>
              <w:rPr>
                <w:rFonts w:ascii="Arial" w:hAnsi="Arial" w:cs="Arial"/>
                <w:sz w:val="24"/>
                <w:szCs w:val="24"/>
              </w:rPr>
            </w:pPr>
            <w:r>
              <w:rPr>
                <w:rFonts w:ascii="Arial" w:hAnsi="Arial" w:cs="Arial"/>
                <w:sz w:val="24"/>
                <w:szCs w:val="24"/>
              </w:rPr>
              <w:t xml:space="preserve">Directors’ Group approved in July the submission of the second stage bid so the Board is simply asked to note this partnership bid. </w:t>
            </w:r>
          </w:p>
          <w:p w:rsidR="00DB22C0" w:rsidRDefault="00DB22C0" w:rsidP="00DB22C0">
            <w:pPr>
              <w:rPr>
                <w:rFonts w:ascii="Arial" w:hAnsi="Arial" w:cs="Arial"/>
                <w:sz w:val="24"/>
                <w:szCs w:val="24"/>
              </w:rPr>
            </w:pPr>
          </w:p>
        </w:tc>
      </w:tr>
      <w:tr w:rsidR="00196218" w:rsidTr="00EC26E6">
        <w:tc>
          <w:tcPr>
            <w:tcW w:w="950" w:type="dxa"/>
          </w:tcPr>
          <w:p w:rsidR="00196218" w:rsidRPr="00901A45" w:rsidRDefault="00DB22C0">
            <w:pPr>
              <w:rPr>
                <w:rFonts w:ascii="Arial" w:hAnsi="Arial" w:cs="Arial"/>
                <w:b/>
                <w:i/>
                <w:sz w:val="24"/>
                <w:szCs w:val="24"/>
              </w:rPr>
            </w:pPr>
            <w:r w:rsidRPr="00901A45">
              <w:rPr>
                <w:rFonts w:ascii="Arial" w:hAnsi="Arial" w:cs="Arial"/>
                <w:b/>
                <w:i/>
                <w:sz w:val="24"/>
                <w:szCs w:val="24"/>
              </w:rPr>
              <w:t xml:space="preserve">4.4 </w:t>
            </w:r>
          </w:p>
        </w:tc>
        <w:tc>
          <w:tcPr>
            <w:tcW w:w="8292" w:type="dxa"/>
          </w:tcPr>
          <w:p w:rsidR="00196218" w:rsidRDefault="00DB22C0">
            <w:pPr>
              <w:rPr>
                <w:rFonts w:ascii="Arial" w:hAnsi="Arial" w:cs="Arial"/>
                <w:b/>
                <w:i/>
                <w:sz w:val="24"/>
                <w:szCs w:val="24"/>
              </w:rPr>
            </w:pPr>
            <w:r w:rsidRPr="00901A45">
              <w:rPr>
                <w:rFonts w:ascii="Arial" w:hAnsi="Arial" w:cs="Arial"/>
                <w:b/>
                <w:i/>
                <w:sz w:val="24"/>
                <w:szCs w:val="24"/>
              </w:rPr>
              <w:t xml:space="preserve">Future funding for community investment activities </w:t>
            </w:r>
          </w:p>
          <w:p w:rsidR="00901A45" w:rsidRPr="00901A45" w:rsidRDefault="00901A45">
            <w:pPr>
              <w:rPr>
                <w:rFonts w:ascii="Arial" w:hAnsi="Arial" w:cs="Arial"/>
                <w:b/>
                <w:i/>
                <w:sz w:val="24"/>
                <w:szCs w:val="24"/>
              </w:rPr>
            </w:pPr>
          </w:p>
        </w:tc>
      </w:tr>
      <w:tr w:rsidR="00196218" w:rsidTr="00EC26E6">
        <w:tc>
          <w:tcPr>
            <w:tcW w:w="950" w:type="dxa"/>
          </w:tcPr>
          <w:p w:rsidR="00196218" w:rsidRDefault="002B68D7">
            <w:pPr>
              <w:rPr>
                <w:rFonts w:ascii="Arial" w:hAnsi="Arial" w:cs="Arial"/>
                <w:sz w:val="24"/>
                <w:szCs w:val="24"/>
              </w:rPr>
            </w:pPr>
            <w:r>
              <w:rPr>
                <w:rFonts w:ascii="Arial" w:hAnsi="Arial" w:cs="Arial"/>
                <w:sz w:val="24"/>
                <w:szCs w:val="24"/>
              </w:rPr>
              <w:t xml:space="preserve">4.4.1 </w:t>
            </w:r>
          </w:p>
        </w:tc>
        <w:tc>
          <w:tcPr>
            <w:tcW w:w="8292" w:type="dxa"/>
          </w:tcPr>
          <w:p w:rsidR="00196218" w:rsidRDefault="002B68D7" w:rsidP="002B68D7">
            <w:pPr>
              <w:rPr>
                <w:rFonts w:ascii="Arial" w:hAnsi="Arial" w:cs="Arial"/>
                <w:sz w:val="24"/>
                <w:szCs w:val="24"/>
              </w:rPr>
            </w:pPr>
            <w:r>
              <w:rPr>
                <w:rFonts w:ascii="Arial" w:hAnsi="Arial" w:cs="Arial"/>
                <w:sz w:val="24"/>
                <w:szCs w:val="24"/>
              </w:rPr>
              <w:t xml:space="preserve">The overall level and focus of our community investment funding may need to be revisited in the light of the pressures which Hexagon’s budget is going to be facing following the summer budget announcements especially on the rent reduction. </w:t>
            </w:r>
            <w:r w:rsidR="00DB22C0">
              <w:rPr>
                <w:rFonts w:ascii="Arial" w:hAnsi="Arial" w:cs="Arial"/>
                <w:sz w:val="24"/>
                <w:szCs w:val="24"/>
              </w:rPr>
              <w:t xml:space="preserve">The level of funding for community investment was initially </w:t>
            </w:r>
            <w:r>
              <w:rPr>
                <w:rFonts w:ascii="Arial" w:hAnsi="Arial" w:cs="Arial"/>
                <w:sz w:val="24"/>
                <w:szCs w:val="24"/>
              </w:rPr>
              <w:t xml:space="preserve">approved </w:t>
            </w:r>
            <w:r w:rsidR="00DB22C0">
              <w:rPr>
                <w:rFonts w:ascii="Arial" w:hAnsi="Arial" w:cs="Arial"/>
                <w:sz w:val="24"/>
                <w:szCs w:val="24"/>
              </w:rPr>
              <w:t xml:space="preserve"> </w:t>
            </w:r>
            <w:r>
              <w:rPr>
                <w:rFonts w:ascii="Arial" w:hAnsi="Arial" w:cs="Arial"/>
                <w:sz w:val="24"/>
                <w:szCs w:val="24"/>
              </w:rPr>
              <w:t xml:space="preserve">when the team was established in 2008 </w:t>
            </w:r>
            <w:r w:rsidR="00DB22C0">
              <w:rPr>
                <w:rFonts w:ascii="Arial" w:hAnsi="Arial" w:cs="Arial"/>
                <w:sz w:val="24"/>
                <w:szCs w:val="24"/>
              </w:rPr>
              <w:t xml:space="preserve">as a function of the </w:t>
            </w:r>
            <w:r>
              <w:rPr>
                <w:rFonts w:ascii="Arial" w:hAnsi="Arial" w:cs="Arial"/>
                <w:sz w:val="24"/>
                <w:szCs w:val="24"/>
              </w:rPr>
              <w:t xml:space="preserve">overall surplus of Hexagon  - it was originally set at 10% - but this linkage has been lost in the last few years as the surplus has soared. Additional </w:t>
            </w:r>
            <w:r>
              <w:rPr>
                <w:rFonts w:ascii="Arial" w:hAnsi="Arial" w:cs="Arial"/>
                <w:sz w:val="24"/>
                <w:szCs w:val="24"/>
              </w:rPr>
              <w:lastRenderedPageBreak/>
              <w:t>funding was agreed a couple of years ago to fund our financial inclusion work which was judged to be the right response to the then impending welfare reform.  The appropriate overall level of funding has not been revisited. The team currently costs £</w:t>
            </w:r>
            <w:r w:rsidR="00BD2FAE">
              <w:rPr>
                <w:rFonts w:ascii="Arial" w:hAnsi="Arial" w:cs="Arial"/>
                <w:sz w:val="24"/>
                <w:szCs w:val="24"/>
              </w:rPr>
              <w:t>389359</w:t>
            </w:r>
            <w:r>
              <w:rPr>
                <w:rFonts w:ascii="Arial" w:hAnsi="Arial" w:cs="Arial"/>
                <w:sz w:val="24"/>
                <w:szCs w:val="24"/>
              </w:rPr>
              <w:t xml:space="preserve"> of which £</w:t>
            </w:r>
            <w:r w:rsidR="00BD2FAE">
              <w:rPr>
                <w:rFonts w:ascii="Arial" w:hAnsi="Arial" w:cs="Arial"/>
                <w:sz w:val="24"/>
                <w:szCs w:val="24"/>
              </w:rPr>
              <w:t xml:space="preserve">235016 is the cost of the team and project direct costs and £154343 is the cost of central </w:t>
            </w:r>
            <w:r>
              <w:rPr>
                <w:rFonts w:ascii="Arial" w:hAnsi="Arial" w:cs="Arial"/>
                <w:sz w:val="24"/>
                <w:szCs w:val="24"/>
              </w:rPr>
              <w:t xml:space="preserve">overheads. </w:t>
            </w:r>
          </w:p>
          <w:p w:rsidR="002B68D7" w:rsidRDefault="002B68D7" w:rsidP="002B68D7">
            <w:pPr>
              <w:rPr>
                <w:rFonts w:ascii="Arial" w:hAnsi="Arial" w:cs="Arial"/>
                <w:sz w:val="24"/>
                <w:szCs w:val="24"/>
              </w:rPr>
            </w:pPr>
          </w:p>
        </w:tc>
      </w:tr>
      <w:tr w:rsidR="00196218" w:rsidTr="00EC26E6">
        <w:tc>
          <w:tcPr>
            <w:tcW w:w="950" w:type="dxa"/>
          </w:tcPr>
          <w:p w:rsidR="00196218" w:rsidRPr="00EC26E6" w:rsidRDefault="002B68D7">
            <w:pPr>
              <w:rPr>
                <w:rFonts w:ascii="Arial" w:hAnsi="Arial" w:cs="Arial"/>
                <w:b/>
                <w:i/>
                <w:sz w:val="24"/>
                <w:szCs w:val="24"/>
              </w:rPr>
            </w:pPr>
            <w:r w:rsidRPr="00EC26E6">
              <w:rPr>
                <w:rFonts w:ascii="Arial" w:hAnsi="Arial" w:cs="Arial"/>
                <w:b/>
                <w:i/>
                <w:sz w:val="24"/>
                <w:szCs w:val="24"/>
              </w:rPr>
              <w:lastRenderedPageBreak/>
              <w:t>4.4.2</w:t>
            </w:r>
          </w:p>
        </w:tc>
        <w:tc>
          <w:tcPr>
            <w:tcW w:w="8292" w:type="dxa"/>
          </w:tcPr>
          <w:p w:rsidR="00196218" w:rsidRDefault="002B68D7">
            <w:pPr>
              <w:rPr>
                <w:rFonts w:ascii="Arial" w:hAnsi="Arial" w:cs="Arial"/>
                <w:b/>
                <w:i/>
                <w:sz w:val="24"/>
                <w:szCs w:val="24"/>
              </w:rPr>
            </w:pPr>
            <w:r w:rsidRPr="00EC26E6">
              <w:rPr>
                <w:rFonts w:ascii="Arial" w:hAnsi="Arial" w:cs="Arial"/>
                <w:b/>
                <w:i/>
                <w:sz w:val="24"/>
                <w:szCs w:val="24"/>
              </w:rPr>
              <w:t xml:space="preserve">Business plan </w:t>
            </w:r>
            <w:r w:rsidR="00E85467" w:rsidRPr="00EC26E6">
              <w:rPr>
                <w:rFonts w:ascii="Arial" w:hAnsi="Arial" w:cs="Arial"/>
                <w:b/>
                <w:i/>
                <w:sz w:val="24"/>
                <w:szCs w:val="24"/>
              </w:rPr>
              <w:t xml:space="preserve">review </w:t>
            </w:r>
          </w:p>
          <w:p w:rsidR="00EC26E6" w:rsidRPr="00EC26E6" w:rsidRDefault="00EC26E6">
            <w:pPr>
              <w:rPr>
                <w:rFonts w:ascii="Arial" w:hAnsi="Arial" w:cs="Arial"/>
                <w:b/>
                <w:i/>
                <w:sz w:val="24"/>
                <w:szCs w:val="24"/>
              </w:rPr>
            </w:pPr>
          </w:p>
        </w:tc>
      </w:tr>
      <w:tr w:rsidR="00196218" w:rsidTr="00EC26E6">
        <w:tc>
          <w:tcPr>
            <w:tcW w:w="950" w:type="dxa"/>
          </w:tcPr>
          <w:p w:rsidR="00196218" w:rsidRDefault="00E85467">
            <w:pPr>
              <w:rPr>
                <w:rFonts w:ascii="Arial" w:hAnsi="Arial" w:cs="Arial"/>
                <w:sz w:val="24"/>
                <w:szCs w:val="24"/>
              </w:rPr>
            </w:pPr>
            <w:r>
              <w:rPr>
                <w:rFonts w:ascii="Arial" w:hAnsi="Arial" w:cs="Arial"/>
                <w:sz w:val="24"/>
                <w:szCs w:val="24"/>
              </w:rPr>
              <w:t>4.4.2.1</w:t>
            </w:r>
          </w:p>
        </w:tc>
        <w:tc>
          <w:tcPr>
            <w:tcW w:w="8292" w:type="dxa"/>
          </w:tcPr>
          <w:p w:rsidR="00196218" w:rsidRDefault="00E85467" w:rsidP="00E85467">
            <w:pPr>
              <w:rPr>
                <w:rFonts w:ascii="Arial" w:hAnsi="Arial" w:cs="Arial"/>
                <w:sz w:val="24"/>
                <w:szCs w:val="24"/>
              </w:rPr>
            </w:pPr>
            <w:r>
              <w:rPr>
                <w:rFonts w:ascii="Arial" w:hAnsi="Arial" w:cs="Arial"/>
                <w:sz w:val="24"/>
                <w:szCs w:val="24"/>
              </w:rPr>
              <w:t xml:space="preserve">Recent work on the business plan has shown that on the “base case” – if costs and income change in the way we </w:t>
            </w:r>
            <w:r w:rsidR="00394C49">
              <w:rPr>
                <w:rFonts w:ascii="Arial" w:hAnsi="Arial" w:cs="Arial"/>
                <w:sz w:val="24"/>
                <w:szCs w:val="24"/>
              </w:rPr>
              <w:t>expect</w:t>
            </w:r>
            <w:r>
              <w:rPr>
                <w:rFonts w:ascii="Arial" w:hAnsi="Arial" w:cs="Arial"/>
                <w:sz w:val="24"/>
                <w:szCs w:val="24"/>
              </w:rPr>
              <w:t xml:space="preserve"> and on the key assumptions in the plan   - Hexagon can continue to fund the current level of community investment activity without risking our finances. However, when the business plan is “stress tested” to see the impact of various changes in the assumptions, </w:t>
            </w:r>
            <w:r w:rsidR="000B7326">
              <w:rPr>
                <w:rFonts w:ascii="Arial" w:hAnsi="Arial" w:cs="Arial"/>
                <w:sz w:val="24"/>
                <w:szCs w:val="24"/>
              </w:rPr>
              <w:t xml:space="preserve">one component of a mitigation plan would be for </w:t>
            </w:r>
            <w:r>
              <w:rPr>
                <w:rFonts w:ascii="Arial" w:hAnsi="Arial" w:cs="Arial"/>
                <w:sz w:val="24"/>
                <w:szCs w:val="24"/>
              </w:rPr>
              <w:t xml:space="preserve"> Hexagon </w:t>
            </w:r>
            <w:r w:rsidR="000B7326">
              <w:rPr>
                <w:rFonts w:ascii="Arial" w:hAnsi="Arial" w:cs="Arial"/>
                <w:sz w:val="24"/>
                <w:szCs w:val="24"/>
              </w:rPr>
              <w:t xml:space="preserve">to </w:t>
            </w:r>
            <w:r>
              <w:rPr>
                <w:rFonts w:ascii="Arial" w:hAnsi="Arial" w:cs="Arial"/>
                <w:sz w:val="24"/>
                <w:szCs w:val="24"/>
              </w:rPr>
              <w:t xml:space="preserve"> cut back on spending </w:t>
            </w:r>
            <w:r w:rsidR="000B7326">
              <w:rPr>
                <w:rFonts w:ascii="Arial" w:hAnsi="Arial" w:cs="Arial"/>
                <w:sz w:val="24"/>
                <w:szCs w:val="24"/>
              </w:rPr>
              <w:t xml:space="preserve">on </w:t>
            </w:r>
            <w:r>
              <w:rPr>
                <w:rFonts w:ascii="Arial" w:hAnsi="Arial" w:cs="Arial"/>
                <w:sz w:val="24"/>
                <w:szCs w:val="24"/>
              </w:rPr>
              <w:t xml:space="preserve">community investment. </w:t>
            </w:r>
          </w:p>
          <w:p w:rsidR="00E85467" w:rsidRDefault="00E85467" w:rsidP="00E85467">
            <w:pPr>
              <w:rPr>
                <w:rFonts w:ascii="Arial" w:hAnsi="Arial" w:cs="Arial"/>
                <w:sz w:val="24"/>
                <w:szCs w:val="24"/>
              </w:rPr>
            </w:pPr>
          </w:p>
        </w:tc>
      </w:tr>
      <w:tr w:rsidR="00196218" w:rsidTr="00EC26E6">
        <w:tc>
          <w:tcPr>
            <w:tcW w:w="950" w:type="dxa"/>
          </w:tcPr>
          <w:p w:rsidR="00196218" w:rsidRDefault="00E85467">
            <w:pPr>
              <w:rPr>
                <w:rFonts w:ascii="Arial" w:hAnsi="Arial" w:cs="Arial"/>
                <w:sz w:val="24"/>
                <w:szCs w:val="24"/>
              </w:rPr>
            </w:pPr>
            <w:r>
              <w:rPr>
                <w:rFonts w:ascii="Arial" w:hAnsi="Arial" w:cs="Arial"/>
                <w:sz w:val="24"/>
                <w:szCs w:val="24"/>
              </w:rPr>
              <w:t>4.4.2.2</w:t>
            </w:r>
          </w:p>
        </w:tc>
        <w:tc>
          <w:tcPr>
            <w:tcW w:w="8292" w:type="dxa"/>
          </w:tcPr>
          <w:p w:rsidR="00196218" w:rsidRDefault="00E85467" w:rsidP="00E85467">
            <w:pPr>
              <w:rPr>
                <w:rFonts w:ascii="Arial" w:hAnsi="Arial" w:cs="Arial"/>
                <w:sz w:val="24"/>
                <w:szCs w:val="24"/>
              </w:rPr>
            </w:pPr>
            <w:r>
              <w:rPr>
                <w:rFonts w:ascii="Arial" w:hAnsi="Arial" w:cs="Arial"/>
                <w:sz w:val="24"/>
                <w:szCs w:val="24"/>
              </w:rPr>
              <w:t xml:space="preserve">Community investment expenditure is a cost to Hexagon and is not required to fulfil our legal and regulatory responsibilities as a social landlord. Only the financial inclusion work can be relatively easily demonstrated to show a return to Hexagon. The other activities – although they may well have a positive long-term impact on our residents’ ability in the long-term to pay their rent – are not in the same category. </w:t>
            </w:r>
            <w:r w:rsidR="008339EA">
              <w:rPr>
                <w:rFonts w:ascii="Arial" w:hAnsi="Arial" w:cs="Arial"/>
                <w:sz w:val="24"/>
                <w:szCs w:val="24"/>
              </w:rPr>
              <w:t xml:space="preserve">It may be necessary to cut these activities in the future if </w:t>
            </w:r>
            <w:r w:rsidR="007676E9">
              <w:rPr>
                <w:rFonts w:ascii="Arial" w:hAnsi="Arial" w:cs="Arial"/>
                <w:sz w:val="24"/>
                <w:szCs w:val="24"/>
              </w:rPr>
              <w:t xml:space="preserve">Hexagon’s </w:t>
            </w:r>
            <w:r w:rsidR="008339EA">
              <w:rPr>
                <w:rFonts w:ascii="Arial" w:hAnsi="Arial" w:cs="Arial"/>
                <w:sz w:val="24"/>
                <w:szCs w:val="24"/>
              </w:rPr>
              <w:t xml:space="preserve">financial position turns out to be worse than expected. </w:t>
            </w:r>
          </w:p>
          <w:p w:rsidR="00E85467" w:rsidRDefault="00E85467" w:rsidP="00E85467">
            <w:pPr>
              <w:rPr>
                <w:rFonts w:ascii="Arial" w:hAnsi="Arial" w:cs="Arial"/>
                <w:sz w:val="24"/>
                <w:szCs w:val="24"/>
              </w:rPr>
            </w:pPr>
          </w:p>
        </w:tc>
      </w:tr>
      <w:tr w:rsidR="00196218" w:rsidTr="00EC26E6">
        <w:tc>
          <w:tcPr>
            <w:tcW w:w="950" w:type="dxa"/>
          </w:tcPr>
          <w:p w:rsidR="00196218" w:rsidRDefault="008339EA">
            <w:pPr>
              <w:rPr>
                <w:rFonts w:ascii="Arial" w:hAnsi="Arial" w:cs="Arial"/>
                <w:sz w:val="24"/>
                <w:szCs w:val="24"/>
              </w:rPr>
            </w:pPr>
            <w:r>
              <w:rPr>
                <w:rFonts w:ascii="Arial" w:hAnsi="Arial" w:cs="Arial"/>
                <w:sz w:val="24"/>
                <w:szCs w:val="24"/>
              </w:rPr>
              <w:t>4.4.3</w:t>
            </w:r>
          </w:p>
        </w:tc>
        <w:tc>
          <w:tcPr>
            <w:tcW w:w="8292" w:type="dxa"/>
          </w:tcPr>
          <w:p w:rsidR="00196218" w:rsidRDefault="00E85467">
            <w:pPr>
              <w:rPr>
                <w:rFonts w:ascii="Arial" w:hAnsi="Arial" w:cs="Arial"/>
                <w:b/>
                <w:i/>
                <w:sz w:val="24"/>
                <w:szCs w:val="24"/>
              </w:rPr>
            </w:pPr>
            <w:r w:rsidRPr="00901A45">
              <w:rPr>
                <w:rFonts w:ascii="Arial" w:hAnsi="Arial" w:cs="Arial"/>
                <w:b/>
                <w:i/>
                <w:sz w:val="24"/>
                <w:szCs w:val="24"/>
              </w:rPr>
              <w:t xml:space="preserve">Impact on residents of the budget and austerity generally </w:t>
            </w:r>
          </w:p>
          <w:p w:rsidR="00F04B17" w:rsidRPr="00901A45" w:rsidRDefault="00F04B17">
            <w:pPr>
              <w:rPr>
                <w:rFonts w:ascii="Arial" w:hAnsi="Arial" w:cs="Arial"/>
                <w:b/>
                <w:i/>
                <w:sz w:val="24"/>
                <w:szCs w:val="24"/>
              </w:rPr>
            </w:pPr>
          </w:p>
        </w:tc>
      </w:tr>
      <w:tr w:rsidR="00196218" w:rsidTr="00EC26E6">
        <w:tc>
          <w:tcPr>
            <w:tcW w:w="950" w:type="dxa"/>
          </w:tcPr>
          <w:p w:rsidR="00196218" w:rsidRDefault="00196218">
            <w:pPr>
              <w:rPr>
                <w:rFonts w:ascii="Arial" w:hAnsi="Arial" w:cs="Arial"/>
                <w:sz w:val="24"/>
                <w:szCs w:val="24"/>
              </w:rPr>
            </w:pPr>
          </w:p>
        </w:tc>
        <w:tc>
          <w:tcPr>
            <w:tcW w:w="8292" w:type="dxa"/>
          </w:tcPr>
          <w:p w:rsidR="00196218" w:rsidRDefault="008339EA" w:rsidP="008339EA">
            <w:pPr>
              <w:rPr>
                <w:rFonts w:ascii="Arial" w:hAnsi="Arial" w:cs="Arial"/>
                <w:sz w:val="24"/>
                <w:szCs w:val="24"/>
              </w:rPr>
            </w:pPr>
            <w:r>
              <w:rPr>
                <w:rFonts w:ascii="Arial" w:hAnsi="Arial" w:cs="Arial"/>
                <w:sz w:val="24"/>
                <w:szCs w:val="24"/>
              </w:rPr>
              <w:t>The Government’s austerity programme is affecting our residents’ standard of living. The</w:t>
            </w:r>
            <w:r w:rsidR="00641F83">
              <w:rPr>
                <w:rFonts w:ascii="Arial" w:hAnsi="Arial" w:cs="Arial"/>
                <w:sz w:val="24"/>
                <w:szCs w:val="24"/>
              </w:rPr>
              <w:t xml:space="preserve"> respected think-tank – the </w:t>
            </w:r>
            <w:r>
              <w:rPr>
                <w:rFonts w:ascii="Arial" w:hAnsi="Arial" w:cs="Arial"/>
                <w:sz w:val="24"/>
                <w:szCs w:val="24"/>
              </w:rPr>
              <w:t>I</w:t>
            </w:r>
            <w:r w:rsidR="00641F83">
              <w:rPr>
                <w:rFonts w:ascii="Arial" w:hAnsi="Arial" w:cs="Arial"/>
                <w:sz w:val="24"/>
                <w:szCs w:val="24"/>
              </w:rPr>
              <w:t xml:space="preserve">nstitute for Fiscal Studies </w:t>
            </w:r>
            <w:r w:rsidR="00394C49">
              <w:rPr>
                <w:rFonts w:ascii="Arial" w:hAnsi="Arial" w:cs="Arial"/>
                <w:sz w:val="24"/>
                <w:szCs w:val="24"/>
              </w:rPr>
              <w:t>- has</w:t>
            </w:r>
            <w:r>
              <w:rPr>
                <w:rFonts w:ascii="Arial" w:hAnsi="Arial" w:cs="Arial"/>
                <w:sz w:val="24"/>
                <w:szCs w:val="24"/>
              </w:rPr>
              <w:t xml:space="preserve"> estimated</w:t>
            </w:r>
            <w:r w:rsidR="00641F83">
              <w:rPr>
                <w:rFonts w:ascii="Arial" w:hAnsi="Arial" w:cs="Arial"/>
                <w:sz w:val="24"/>
                <w:szCs w:val="24"/>
              </w:rPr>
              <w:t xml:space="preserve"> for example that the summer budget announcements will lead to a reduction in the net income per year of the lowest </w:t>
            </w:r>
            <w:r w:rsidR="00394C49">
              <w:rPr>
                <w:rFonts w:ascii="Arial" w:hAnsi="Arial" w:cs="Arial"/>
                <w:sz w:val="24"/>
                <w:szCs w:val="24"/>
              </w:rPr>
              <w:t>income households</w:t>
            </w:r>
            <w:r w:rsidR="00EC26E6">
              <w:rPr>
                <w:rFonts w:ascii="Arial" w:hAnsi="Arial" w:cs="Arial"/>
                <w:sz w:val="24"/>
                <w:szCs w:val="24"/>
              </w:rPr>
              <w:t xml:space="preserve"> of £800 </w:t>
            </w:r>
            <w:r w:rsidR="00641F83">
              <w:rPr>
                <w:rFonts w:ascii="Arial" w:hAnsi="Arial" w:cs="Arial"/>
                <w:sz w:val="24"/>
                <w:szCs w:val="24"/>
              </w:rPr>
              <w:t>for the poorest 10%</w:t>
            </w:r>
            <w:r w:rsidR="00394C49">
              <w:rPr>
                <w:rFonts w:ascii="Arial" w:hAnsi="Arial" w:cs="Arial"/>
                <w:sz w:val="24"/>
                <w:szCs w:val="24"/>
              </w:rPr>
              <w:t>, £</w:t>
            </w:r>
            <w:r w:rsidR="00641F83">
              <w:rPr>
                <w:rFonts w:ascii="Arial" w:hAnsi="Arial" w:cs="Arial"/>
                <w:sz w:val="24"/>
                <w:szCs w:val="24"/>
              </w:rPr>
              <w:t xml:space="preserve">1300 for the second poorest 10% and about £1000 for the third poorest. This is equivalent to losing between 5 and 7.5% of their net income. </w:t>
            </w:r>
            <w:r>
              <w:rPr>
                <w:rFonts w:ascii="Arial" w:hAnsi="Arial" w:cs="Arial"/>
                <w:sz w:val="24"/>
                <w:szCs w:val="24"/>
              </w:rPr>
              <w:t xml:space="preserve">Our low </w:t>
            </w:r>
            <w:r w:rsidR="00394C49">
              <w:rPr>
                <w:rFonts w:ascii="Arial" w:hAnsi="Arial" w:cs="Arial"/>
                <w:sz w:val="24"/>
                <w:szCs w:val="24"/>
              </w:rPr>
              <w:t>income residents</w:t>
            </w:r>
            <w:r>
              <w:rPr>
                <w:rFonts w:ascii="Arial" w:hAnsi="Arial" w:cs="Arial"/>
                <w:sz w:val="24"/>
                <w:szCs w:val="24"/>
              </w:rPr>
              <w:t xml:space="preserve"> in the future are going to be paying much more towards their council </w:t>
            </w:r>
            <w:r w:rsidR="00394C49">
              <w:rPr>
                <w:rFonts w:ascii="Arial" w:hAnsi="Arial" w:cs="Arial"/>
                <w:sz w:val="24"/>
                <w:szCs w:val="24"/>
              </w:rPr>
              <w:t>tax,</w:t>
            </w:r>
            <w:r>
              <w:rPr>
                <w:rFonts w:ascii="Arial" w:hAnsi="Arial" w:cs="Arial"/>
                <w:sz w:val="24"/>
                <w:szCs w:val="24"/>
              </w:rPr>
              <w:t xml:space="preserve"> and paying more for their fuel bills, albeit their rents are going to be slightly lower for 4 years, and for those claiming most types of benefit or tax credit, these extra costs will need to come from a reduced income.  We would therefore like to be able to continue to offer services which help residents find additional work, or start their own business for supplementary income as well as simply get residents into work.  </w:t>
            </w:r>
          </w:p>
          <w:p w:rsidR="008339EA" w:rsidRDefault="008339EA" w:rsidP="008339EA">
            <w:pPr>
              <w:rPr>
                <w:rFonts w:ascii="Arial" w:hAnsi="Arial" w:cs="Arial"/>
                <w:sz w:val="24"/>
                <w:szCs w:val="24"/>
              </w:rPr>
            </w:pPr>
          </w:p>
        </w:tc>
      </w:tr>
      <w:tr w:rsidR="00196218" w:rsidTr="00EC26E6">
        <w:tc>
          <w:tcPr>
            <w:tcW w:w="950" w:type="dxa"/>
          </w:tcPr>
          <w:p w:rsidR="00196218" w:rsidRDefault="00EC26E6">
            <w:pPr>
              <w:rPr>
                <w:rFonts w:ascii="Arial" w:hAnsi="Arial" w:cs="Arial"/>
                <w:sz w:val="24"/>
                <w:szCs w:val="24"/>
              </w:rPr>
            </w:pPr>
            <w:r>
              <w:rPr>
                <w:rFonts w:ascii="Arial" w:hAnsi="Arial" w:cs="Arial"/>
                <w:sz w:val="24"/>
                <w:szCs w:val="24"/>
              </w:rPr>
              <w:t>4.4.4</w:t>
            </w:r>
          </w:p>
        </w:tc>
        <w:tc>
          <w:tcPr>
            <w:tcW w:w="8292" w:type="dxa"/>
          </w:tcPr>
          <w:p w:rsidR="00196218" w:rsidRDefault="008339EA">
            <w:pPr>
              <w:rPr>
                <w:rFonts w:ascii="Arial" w:hAnsi="Arial" w:cs="Arial"/>
                <w:sz w:val="24"/>
                <w:szCs w:val="24"/>
              </w:rPr>
            </w:pPr>
            <w:r>
              <w:rPr>
                <w:rFonts w:ascii="Arial" w:hAnsi="Arial" w:cs="Arial"/>
                <w:sz w:val="24"/>
                <w:szCs w:val="24"/>
              </w:rPr>
              <w:t xml:space="preserve">The Board should </w:t>
            </w:r>
            <w:r w:rsidR="007676E9">
              <w:rPr>
                <w:rFonts w:ascii="Arial" w:hAnsi="Arial" w:cs="Arial"/>
                <w:sz w:val="24"/>
                <w:szCs w:val="24"/>
              </w:rPr>
              <w:t xml:space="preserve">note that the community investment activity can continue to be funded at the current level under the base case assumptions of the Business Plan, but the position would be revisited if the assumptions turn adverse in reality. </w:t>
            </w:r>
          </w:p>
        </w:tc>
      </w:tr>
    </w:tbl>
    <w:p w:rsidR="00196218" w:rsidRPr="00196218" w:rsidRDefault="00196218">
      <w:pPr>
        <w:rPr>
          <w:rFonts w:ascii="Arial" w:hAnsi="Arial" w:cs="Arial"/>
          <w:sz w:val="24"/>
          <w:szCs w:val="24"/>
        </w:rPr>
      </w:pPr>
    </w:p>
    <w:sectPr w:rsidR="00196218" w:rsidRPr="0019621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FC1" w:rsidRDefault="009E6FC1" w:rsidP="00274973">
      <w:pPr>
        <w:spacing w:after="0" w:line="240" w:lineRule="auto"/>
      </w:pPr>
      <w:r>
        <w:separator/>
      </w:r>
    </w:p>
  </w:endnote>
  <w:endnote w:type="continuationSeparator" w:id="0">
    <w:p w:rsidR="009E6FC1" w:rsidRDefault="009E6FC1" w:rsidP="00274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973" w:rsidRDefault="0027497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Strategic matters from Community Investment annual review – Board September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31BA2" w:rsidRPr="00431BA2">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274973" w:rsidRDefault="002749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FC1" w:rsidRDefault="009E6FC1" w:rsidP="00274973">
      <w:pPr>
        <w:spacing w:after="0" w:line="240" w:lineRule="auto"/>
      </w:pPr>
      <w:r>
        <w:separator/>
      </w:r>
    </w:p>
  </w:footnote>
  <w:footnote w:type="continuationSeparator" w:id="0">
    <w:p w:rsidR="009E6FC1" w:rsidRDefault="009E6FC1" w:rsidP="002749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2792"/>
    <w:multiLevelType w:val="hybridMultilevel"/>
    <w:tmpl w:val="9B30F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218"/>
    <w:rsid w:val="000B7326"/>
    <w:rsid w:val="001423C1"/>
    <w:rsid w:val="00196218"/>
    <w:rsid w:val="001A5752"/>
    <w:rsid w:val="001E480B"/>
    <w:rsid w:val="00274973"/>
    <w:rsid w:val="00281757"/>
    <w:rsid w:val="002B2931"/>
    <w:rsid w:val="002B68D7"/>
    <w:rsid w:val="00327F7A"/>
    <w:rsid w:val="00394C49"/>
    <w:rsid w:val="003D5B11"/>
    <w:rsid w:val="00401F5A"/>
    <w:rsid w:val="00413B0B"/>
    <w:rsid w:val="00431BA2"/>
    <w:rsid w:val="004B144C"/>
    <w:rsid w:val="005C1144"/>
    <w:rsid w:val="005C5C55"/>
    <w:rsid w:val="00641F83"/>
    <w:rsid w:val="006D360D"/>
    <w:rsid w:val="006F7838"/>
    <w:rsid w:val="00705D05"/>
    <w:rsid w:val="00743B52"/>
    <w:rsid w:val="007676E9"/>
    <w:rsid w:val="007C70D6"/>
    <w:rsid w:val="008339EA"/>
    <w:rsid w:val="008D10F0"/>
    <w:rsid w:val="008D6B00"/>
    <w:rsid w:val="00901A45"/>
    <w:rsid w:val="00904987"/>
    <w:rsid w:val="00932A60"/>
    <w:rsid w:val="009E14DE"/>
    <w:rsid w:val="009E6FC1"/>
    <w:rsid w:val="00B32AEC"/>
    <w:rsid w:val="00B81F9C"/>
    <w:rsid w:val="00BD2FAE"/>
    <w:rsid w:val="00DB22C0"/>
    <w:rsid w:val="00DF6313"/>
    <w:rsid w:val="00E05E0F"/>
    <w:rsid w:val="00E85467"/>
    <w:rsid w:val="00EC26E6"/>
    <w:rsid w:val="00ED6408"/>
    <w:rsid w:val="00F04B17"/>
    <w:rsid w:val="00F273CA"/>
    <w:rsid w:val="00F63677"/>
    <w:rsid w:val="00FD5729"/>
    <w:rsid w:val="00FF4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6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C70D6"/>
    <w:pPr>
      <w:spacing w:after="0" w:line="240" w:lineRule="auto"/>
      <w:jc w:val="both"/>
    </w:pPr>
    <w:rPr>
      <w:rFonts w:ascii="Arial" w:eastAsia="Times New Roman" w:hAnsi="Arial" w:cs="Times New Roman"/>
      <w:sz w:val="24"/>
      <w:szCs w:val="20"/>
      <w:lang w:val="en-AU"/>
    </w:rPr>
  </w:style>
  <w:style w:type="character" w:customStyle="1" w:styleId="BodyTextChar">
    <w:name w:val="Body Text Char"/>
    <w:basedOn w:val="DefaultParagraphFont"/>
    <w:link w:val="BodyText"/>
    <w:rsid w:val="007C70D6"/>
    <w:rPr>
      <w:rFonts w:ascii="Arial" w:eastAsia="Times New Roman" w:hAnsi="Arial" w:cs="Times New Roman"/>
      <w:sz w:val="24"/>
      <w:szCs w:val="20"/>
      <w:lang w:val="en-AU"/>
    </w:rPr>
  </w:style>
  <w:style w:type="paragraph" w:styleId="Header">
    <w:name w:val="header"/>
    <w:basedOn w:val="Normal"/>
    <w:link w:val="HeaderChar"/>
    <w:uiPriority w:val="99"/>
    <w:unhideWhenUsed/>
    <w:rsid w:val="00274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973"/>
  </w:style>
  <w:style w:type="paragraph" w:styleId="Footer">
    <w:name w:val="footer"/>
    <w:basedOn w:val="Normal"/>
    <w:link w:val="FooterChar"/>
    <w:uiPriority w:val="99"/>
    <w:unhideWhenUsed/>
    <w:rsid w:val="00274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973"/>
  </w:style>
  <w:style w:type="paragraph" w:styleId="BalloonText">
    <w:name w:val="Balloon Text"/>
    <w:basedOn w:val="Normal"/>
    <w:link w:val="BalloonTextChar"/>
    <w:uiPriority w:val="99"/>
    <w:semiHidden/>
    <w:unhideWhenUsed/>
    <w:rsid w:val="00274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9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6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C70D6"/>
    <w:pPr>
      <w:spacing w:after="0" w:line="240" w:lineRule="auto"/>
      <w:jc w:val="both"/>
    </w:pPr>
    <w:rPr>
      <w:rFonts w:ascii="Arial" w:eastAsia="Times New Roman" w:hAnsi="Arial" w:cs="Times New Roman"/>
      <w:sz w:val="24"/>
      <w:szCs w:val="20"/>
      <w:lang w:val="en-AU"/>
    </w:rPr>
  </w:style>
  <w:style w:type="character" w:customStyle="1" w:styleId="BodyTextChar">
    <w:name w:val="Body Text Char"/>
    <w:basedOn w:val="DefaultParagraphFont"/>
    <w:link w:val="BodyText"/>
    <w:rsid w:val="007C70D6"/>
    <w:rPr>
      <w:rFonts w:ascii="Arial" w:eastAsia="Times New Roman" w:hAnsi="Arial" w:cs="Times New Roman"/>
      <w:sz w:val="24"/>
      <w:szCs w:val="20"/>
      <w:lang w:val="en-AU"/>
    </w:rPr>
  </w:style>
  <w:style w:type="paragraph" w:styleId="Header">
    <w:name w:val="header"/>
    <w:basedOn w:val="Normal"/>
    <w:link w:val="HeaderChar"/>
    <w:uiPriority w:val="99"/>
    <w:unhideWhenUsed/>
    <w:rsid w:val="00274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973"/>
  </w:style>
  <w:style w:type="paragraph" w:styleId="Footer">
    <w:name w:val="footer"/>
    <w:basedOn w:val="Normal"/>
    <w:link w:val="FooterChar"/>
    <w:uiPriority w:val="99"/>
    <w:unhideWhenUsed/>
    <w:rsid w:val="00274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973"/>
  </w:style>
  <w:style w:type="paragraph" w:styleId="BalloonText">
    <w:name w:val="Balloon Text"/>
    <w:basedOn w:val="Normal"/>
    <w:link w:val="BalloonTextChar"/>
    <w:uiPriority w:val="99"/>
    <w:semiHidden/>
    <w:unhideWhenUsed/>
    <w:rsid w:val="00274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9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8A13C-A4F6-41A0-90A9-7B793BFEF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Melville</dc:creator>
  <cp:lastModifiedBy>Valerie Sharpe</cp:lastModifiedBy>
  <cp:revision>3</cp:revision>
  <cp:lastPrinted>2015-09-21T11:15:00Z</cp:lastPrinted>
  <dcterms:created xsi:type="dcterms:W3CDTF">2015-09-18T09:35:00Z</dcterms:created>
  <dcterms:modified xsi:type="dcterms:W3CDTF">2015-09-21T11:15:00Z</dcterms:modified>
</cp:coreProperties>
</file>