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6D" w:rsidRPr="00CA4FCC" w:rsidRDefault="00C61F6D" w:rsidP="00C61F6D">
      <w:pPr>
        <w:pStyle w:val="Heading1"/>
        <w:rPr>
          <w:rFonts w:ascii="Arial" w:hAnsi="Arial" w:cs="Arial"/>
          <w:b/>
          <w:bCs/>
          <w:sz w:val="32"/>
          <w:szCs w:val="32"/>
        </w:rPr>
      </w:pPr>
      <w:r w:rsidRPr="00CA4FCC">
        <w:rPr>
          <w:rFonts w:ascii="Arial" w:hAnsi="Arial" w:cs="Arial"/>
          <w:b/>
          <w:bCs/>
          <w:sz w:val="32"/>
          <w:szCs w:val="32"/>
        </w:rPr>
        <w:t>Hexagon Housing Association Ltd</w:t>
      </w:r>
    </w:p>
    <w:p w:rsidR="00C61F6D" w:rsidRPr="003A0899" w:rsidRDefault="00C61F6D" w:rsidP="00C61F6D">
      <w:pPr>
        <w:rPr>
          <w:rFonts w:ascii="Arial" w:hAnsi="Arial" w:cs="Arial"/>
          <w:b/>
          <w:bCs/>
          <w:sz w:val="24"/>
          <w:szCs w:val="32"/>
        </w:rPr>
      </w:pPr>
    </w:p>
    <w:p w:rsidR="00C61F6D" w:rsidRPr="00CA4FCC" w:rsidRDefault="00C61F6D" w:rsidP="00C61F6D">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C61F6D" w:rsidRPr="003A0899" w:rsidRDefault="00C61F6D" w:rsidP="00C61F6D">
      <w:pPr>
        <w:rPr>
          <w:rFonts w:ascii="Arial" w:hAnsi="Arial" w:cs="Arial"/>
          <w:b/>
          <w:bCs/>
          <w:sz w:val="24"/>
          <w:szCs w:val="32"/>
        </w:rPr>
      </w:pPr>
    </w:p>
    <w:p w:rsidR="00C61F6D" w:rsidRPr="00CA4FCC" w:rsidRDefault="00C61F6D" w:rsidP="00C61F6D">
      <w:pPr>
        <w:rPr>
          <w:rFonts w:ascii="Arial" w:hAnsi="Arial" w:cs="Arial"/>
          <w:b/>
          <w:bCs/>
          <w:sz w:val="32"/>
          <w:szCs w:val="32"/>
        </w:rPr>
      </w:pPr>
      <w:r>
        <w:rPr>
          <w:rFonts w:ascii="Arial" w:hAnsi="Arial" w:cs="Arial"/>
          <w:b/>
          <w:bCs/>
          <w:sz w:val="32"/>
          <w:szCs w:val="32"/>
        </w:rPr>
        <w:t>26</w:t>
      </w:r>
      <w:r w:rsidRPr="00C61F6D">
        <w:rPr>
          <w:rFonts w:ascii="Arial" w:hAnsi="Arial" w:cs="Arial"/>
          <w:b/>
          <w:bCs/>
          <w:sz w:val="32"/>
          <w:szCs w:val="32"/>
          <w:vertAlign w:val="superscript"/>
        </w:rPr>
        <w:t>th</w:t>
      </w:r>
      <w:r>
        <w:rPr>
          <w:rFonts w:ascii="Arial" w:hAnsi="Arial" w:cs="Arial"/>
          <w:b/>
          <w:bCs/>
          <w:sz w:val="32"/>
          <w:szCs w:val="32"/>
        </w:rPr>
        <w:t xml:space="preserve"> January 2016</w:t>
      </w:r>
    </w:p>
    <w:p w:rsidR="00C61F6D" w:rsidRPr="003A0899" w:rsidRDefault="00C61F6D" w:rsidP="00C61F6D">
      <w:pPr>
        <w:rPr>
          <w:rFonts w:ascii="Arial" w:hAnsi="Arial" w:cs="Arial"/>
          <w:b/>
          <w:bCs/>
          <w:sz w:val="24"/>
          <w:szCs w:val="32"/>
        </w:rPr>
      </w:pPr>
    </w:p>
    <w:p w:rsidR="00C61F6D" w:rsidRPr="00CA4FCC" w:rsidRDefault="00C61F6D" w:rsidP="00C61F6D">
      <w:pPr>
        <w:pStyle w:val="Heading6"/>
        <w:rPr>
          <w:sz w:val="32"/>
          <w:szCs w:val="32"/>
        </w:rPr>
      </w:pPr>
      <w:r>
        <w:rPr>
          <w:sz w:val="32"/>
          <w:szCs w:val="32"/>
        </w:rPr>
        <w:t>Agenda Item 3</w:t>
      </w:r>
      <w:r w:rsidRPr="00CA4FCC">
        <w:rPr>
          <w:sz w:val="32"/>
          <w:szCs w:val="32"/>
        </w:rPr>
        <w:t xml:space="preserve">  </w:t>
      </w:r>
    </w:p>
    <w:p w:rsidR="00C61F6D" w:rsidRPr="003A0899" w:rsidRDefault="00C61F6D" w:rsidP="00C61F6D">
      <w:pPr>
        <w:rPr>
          <w:rFonts w:ascii="Arial" w:hAnsi="Arial" w:cs="Arial"/>
          <w:b/>
          <w:bCs/>
          <w:sz w:val="24"/>
          <w:szCs w:val="32"/>
        </w:rPr>
      </w:pPr>
    </w:p>
    <w:p w:rsidR="00C61F6D" w:rsidRPr="00CA4FCC" w:rsidRDefault="00C61F6D" w:rsidP="00C61F6D">
      <w:pPr>
        <w:rPr>
          <w:rFonts w:ascii="Arial" w:hAnsi="Arial" w:cs="Arial"/>
          <w:b/>
          <w:bCs/>
          <w:sz w:val="32"/>
          <w:szCs w:val="32"/>
        </w:rPr>
      </w:pPr>
      <w:r w:rsidRPr="00CA4FCC">
        <w:rPr>
          <w:rFonts w:ascii="Arial" w:hAnsi="Arial" w:cs="Arial"/>
          <w:b/>
          <w:bCs/>
          <w:sz w:val="32"/>
          <w:szCs w:val="32"/>
        </w:rPr>
        <w:t>Chief Executive’s Report</w:t>
      </w:r>
    </w:p>
    <w:p w:rsidR="00C61F6D" w:rsidRPr="003A0899" w:rsidRDefault="00C61F6D" w:rsidP="00C61F6D">
      <w:pPr>
        <w:rPr>
          <w:rFonts w:ascii="Arial" w:hAnsi="Arial" w:cs="Arial"/>
          <w:b/>
          <w:bCs/>
          <w:sz w:val="24"/>
          <w:szCs w:val="32"/>
        </w:rPr>
      </w:pPr>
    </w:p>
    <w:p w:rsidR="00C61F6D" w:rsidRDefault="00C61F6D" w:rsidP="00C61F6D">
      <w:pPr>
        <w:rPr>
          <w:rFonts w:ascii="Arial" w:hAnsi="Arial" w:cs="Arial"/>
          <w:b/>
          <w:bCs/>
          <w:sz w:val="32"/>
          <w:szCs w:val="32"/>
        </w:rPr>
      </w:pPr>
      <w:r w:rsidRPr="00CA4FCC">
        <w:rPr>
          <w:rFonts w:ascii="Arial" w:hAnsi="Arial" w:cs="Arial"/>
          <w:b/>
          <w:bCs/>
          <w:sz w:val="32"/>
          <w:szCs w:val="32"/>
        </w:rPr>
        <w:t>Report by the Chief Executive</w:t>
      </w:r>
    </w:p>
    <w:p w:rsidR="00C61F6D" w:rsidRDefault="00C61F6D" w:rsidP="00C61F6D">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C61F6D" w:rsidRPr="003226BE" w:rsidTr="001D7BA0">
        <w:tc>
          <w:tcPr>
            <w:tcW w:w="959" w:type="dxa"/>
            <w:tcBorders>
              <w:top w:val="nil"/>
              <w:left w:val="nil"/>
              <w:bottom w:val="nil"/>
              <w:right w:val="nil"/>
            </w:tcBorders>
          </w:tcPr>
          <w:p w:rsidR="00C61F6D" w:rsidRDefault="00C61F6D" w:rsidP="001D7BA0">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C61F6D" w:rsidRDefault="00C61F6D" w:rsidP="001D7BA0">
            <w:pPr>
              <w:jc w:val="both"/>
              <w:rPr>
                <w:rFonts w:ascii="Arial" w:hAnsi="Arial" w:cs="Arial"/>
                <w:b/>
                <w:i/>
                <w:sz w:val="28"/>
                <w:szCs w:val="24"/>
              </w:rPr>
            </w:pPr>
            <w:r>
              <w:rPr>
                <w:rFonts w:ascii="Arial" w:hAnsi="Arial" w:cs="Arial"/>
                <w:b/>
                <w:i/>
                <w:sz w:val="28"/>
                <w:szCs w:val="24"/>
              </w:rPr>
              <w:t>Summary</w:t>
            </w:r>
          </w:p>
          <w:p w:rsidR="00C61F6D" w:rsidRDefault="00C61F6D" w:rsidP="001D7BA0">
            <w:pPr>
              <w:jc w:val="both"/>
              <w:rPr>
                <w:rFonts w:ascii="Arial" w:hAnsi="Arial" w:cs="Arial"/>
                <w:b/>
                <w:i/>
                <w:sz w:val="28"/>
                <w:szCs w:val="24"/>
              </w:rPr>
            </w:pPr>
          </w:p>
        </w:tc>
      </w:tr>
      <w:tr w:rsidR="00C61F6D" w:rsidRPr="0000429B" w:rsidTr="001D7BA0">
        <w:tc>
          <w:tcPr>
            <w:tcW w:w="959" w:type="dxa"/>
            <w:tcBorders>
              <w:top w:val="nil"/>
              <w:left w:val="nil"/>
              <w:bottom w:val="nil"/>
              <w:right w:val="nil"/>
            </w:tcBorders>
          </w:tcPr>
          <w:p w:rsidR="00C61F6D" w:rsidRPr="0000429B" w:rsidRDefault="00C61F6D" w:rsidP="001D7BA0">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C61F6D" w:rsidRDefault="00C61F6D" w:rsidP="001D7BA0">
            <w:pPr>
              <w:jc w:val="both"/>
              <w:rPr>
                <w:rFonts w:ascii="Arial" w:hAnsi="Arial" w:cs="Arial"/>
                <w:sz w:val="24"/>
                <w:szCs w:val="24"/>
              </w:rPr>
            </w:pPr>
            <w:r>
              <w:rPr>
                <w:rFonts w:ascii="Arial" w:hAnsi="Arial" w:cs="Arial"/>
                <w:sz w:val="24"/>
                <w:szCs w:val="24"/>
              </w:rPr>
              <w:t xml:space="preserve">This report provides an update across a range of issues and makes </w:t>
            </w:r>
            <w:r w:rsidR="00EC6F96" w:rsidRPr="00EC6F96">
              <w:rPr>
                <w:rFonts w:ascii="Arial" w:hAnsi="Arial" w:cs="Arial"/>
                <w:sz w:val="24"/>
                <w:szCs w:val="24"/>
              </w:rPr>
              <w:t>four</w:t>
            </w:r>
            <w:r>
              <w:rPr>
                <w:rFonts w:ascii="Arial" w:hAnsi="Arial" w:cs="Arial"/>
                <w:sz w:val="24"/>
                <w:szCs w:val="24"/>
              </w:rPr>
              <w:t xml:space="preserve"> recommendations.</w:t>
            </w:r>
          </w:p>
          <w:p w:rsidR="00C61F6D" w:rsidRPr="0000429B" w:rsidRDefault="00C61F6D" w:rsidP="001D7BA0">
            <w:pPr>
              <w:jc w:val="both"/>
              <w:rPr>
                <w:rFonts w:ascii="Arial" w:hAnsi="Arial" w:cs="Arial"/>
                <w:sz w:val="24"/>
                <w:szCs w:val="24"/>
              </w:rPr>
            </w:pPr>
          </w:p>
        </w:tc>
      </w:tr>
      <w:tr w:rsidR="00C61F6D" w:rsidRPr="003226BE" w:rsidTr="001D7BA0">
        <w:tc>
          <w:tcPr>
            <w:tcW w:w="959" w:type="dxa"/>
            <w:tcBorders>
              <w:top w:val="nil"/>
              <w:left w:val="nil"/>
              <w:bottom w:val="nil"/>
              <w:right w:val="nil"/>
            </w:tcBorders>
          </w:tcPr>
          <w:p w:rsidR="00C61F6D" w:rsidRDefault="00C61F6D" w:rsidP="001D7BA0">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C61F6D" w:rsidRDefault="00C61F6D" w:rsidP="001D7BA0">
            <w:pPr>
              <w:jc w:val="both"/>
              <w:rPr>
                <w:rFonts w:ascii="Arial" w:hAnsi="Arial" w:cs="Arial"/>
                <w:b/>
                <w:i/>
                <w:sz w:val="28"/>
                <w:szCs w:val="24"/>
              </w:rPr>
            </w:pPr>
            <w:r>
              <w:rPr>
                <w:rFonts w:ascii="Arial" w:hAnsi="Arial" w:cs="Arial"/>
                <w:b/>
                <w:i/>
                <w:sz w:val="28"/>
                <w:szCs w:val="24"/>
              </w:rPr>
              <w:t>Recommendations</w:t>
            </w:r>
          </w:p>
          <w:p w:rsidR="00C61F6D" w:rsidRDefault="00C61F6D" w:rsidP="001D7BA0">
            <w:pPr>
              <w:jc w:val="both"/>
              <w:rPr>
                <w:rFonts w:ascii="Arial" w:hAnsi="Arial" w:cs="Arial"/>
                <w:b/>
                <w:i/>
                <w:sz w:val="28"/>
                <w:szCs w:val="24"/>
              </w:rPr>
            </w:pPr>
          </w:p>
        </w:tc>
      </w:tr>
      <w:tr w:rsidR="00C61F6D" w:rsidRPr="0000429B" w:rsidTr="001D7BA0">
        <w:tc>
          <w:tcPr>
            <w:tcW w:w="959" w:type="dxa"/>
            <w:tcBorders>
              <w:top w:val="nil"/>
              <w:left w:val="nil"/>
              <w:bottom w:val="nil"/>
              <w:right w:val="nil"/>
            </w:tcBorders>
          </w:tcPr>
          <w:p w:rsidR="00C61F6D" w:rsidRPr="0000429B" w:rsidRDefault="00C61F6D" w:rsidP="001D7BA0">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C61F6D" w:rsidRDefault="00EC6F96" w:rsidP="001D7BA0">
            <w:pPr>
              <w:jc w:val="both"/>
              <w:rPr>
                <w:rFonts w:ascii="Arial" w:hAnsi="Arial" w:cs="Arial"/>
                <w:sz w:val="24"/>
                <w:szCs w:val="24"/>
              </w:rPr>
            </w:pPr>
            <w:r>
              <w:rPr>
                <w:rFonts w:ascii="Arial" w:hAnsi="Arial" w:cs="Arial"/>
                <w:sz w:val="24"/>
                <w:szCs w:val="24"/>
              </w:rPr>
              <w:t xml:space="preserve">That the Board comment and provide feedback on the new NHF Voluntary Merger Code, as outlined in Section </w:t>
            </w:r>
            <w:r w:rsidR="00121B4A">
              <w:rPr>
                <w:rFonts w:ascii="Arial" w:hAnsi="Arial" w:cs="Arial"/>
                <w:sz w:val="24"/>
                <w:szCs w:val="24"/>
              </w:rPr>
              <w:t>5</w:t>
            </w:r>
            <w:r>
              <w:rPr>
                <w:rFonts w:ascii="Arial" w:hAnsi="Arial" w:cs="Arial"/>
                <w:sz w:val="24"/>
                <w:szCs w:val="24"/>
              </w:rPr>
              <w:t>.</w:t>
            </w:r>
          </w:p>
          <w:p w:rsidR="00EC6F96" w:rsidRPr="0000429B" w:rsidRDefault="00EC6F96" w:rsidP="001D7BA0">
            <w:pPr>
              <w:jc w:val="both"/>
              <w:rPr>
                <w:rFonts w:ascii="Arial" w:hAnsi="Arial" w:cs="Arial"/>
                <w:sz w:val="24"/>
                <w:szCs w:val="24"/>
              </w:rPr>
            </w:pPr>
          </w:p>
        </w:tc>
      </w:tr>
      <w:tr w:rsidR="00C61F6D" w:rsidRPr="0000429B" w:rsidTr="001D7BA0">
        <w:tc>
          <w:tcPr>
            <w:tcW w:w="959" w:type="dxa"/>
            <w:tcBorders>
              <w:top w:val="nil"/>
              <w:left w:val="nil"/>
              <w:bottom w:val="nil"/>
              <w:right w:val="nil"/>
            </w:tcBorders>
          </w:tcPr>
          <w:p w:rsidR="00C61F6D" w:rsidRDefault="00C61F6D" w:rsidP="001D7BA0">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C61F6D" w:rsidRDefault="00EC6F96" w:rsidP="00EC6F96">
            <w:pPr>
              <w:jc w:val="both"/>
              <w:rPr>
                <w:rFonts w:ascii="Arial" w:hAnsi="Arial" w:cs="Arial"/>
                <w:sz w:val="24"/>
                <w:szCs w:val="24"/>
              </w:rPr>
            </w:pPr>
            <w:r>
              <w:rPr>
                <w:rFonts w:ascii="Arial" w:hAnsi="Arial" w:cs="Arial"/>
                <w:sz w:val="24"/>
                <w:szCs w:val="24"/>
              </w:rPr>
              <w:t>That the Board approve a one-off pilot for recruiting to the Tenant Board Member vacancy</w:t>
            </w:r>
            <w:r w:rsidR="00845F55">
              <w:rPr>
                <w:rFonts w:ascii="Arial" w:hAnsi="Arial" w:cs="Arial"/>
                <w:sz w:val="24"/>
                <w:szCs w:val="24"/>
              </w:rPr>
              <w:t>, as outlined in Section 6</w:t>
            </w:r>
            <w:r>
              <w:rPr>
                <w:rFonts w:ascii="Arial" w:hAnsi="Arial" w:cs="Arial"/>
                <w:sz w:val="24"/>
                <w:szCs w:val="24"/>
              </w:rPr>
              <w:t>.</w:t>
            </w:r>
          </w:p>
          <w:p w:rsidR="00EC6F96" w:rsidRDefault="00EC6F96" w:rsidP="00EC6F96">
            <w:pPr>
              <w:jc w:val="both"/>
              <w:rPr>
                <w:rFonts w:ascii="Arial" w:hAnsi="Arial" w:cs="Arial"/>
                <w:sz w:val="24"/>
                <w:szCs w:val="24"/>
              </w:rPr>
            </w:pPr>
          </w:p>
        </w:tc>
      </w:tr>
      <w:tr w:rsidR="00C61F6D" w:rsidRPr="0000429B" w:rsidTr="001D7BA0">
        <w:tc>
          <w:tcPr>
            <w:tcW w:w="959" w:type="dxa"/>
            <w:tcBorders>
              <w:top w:val="nil"/>
              <w:left w:val="nil"/>
              <w:bottom w:val="nil"/>
              <w:right w:val="nil"/>
            </w:tcBorders>
          </w:tcPr>
          <w:p w:rsidR="00C61F6D" w:rsidRDefault="00C61F6D" w:rsidP="001D7BA0">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C61F6D" w:rsidRDefault="00EC6F96" w:rsidP="001D7BA0">
            <w:pPr>
              <w:jc w:val="both"/>
              <w:rPr>
                <w:rFonts w:ascii="Arial" w:hAnsi="Arial" w:cs="Arial"/>
                <w:sz w:val="24"/>
                <w:szCs w:val="24"/>
              </w:rPr>
            </w:pPr>
            <w:r>
              <w:rPr>
                <w:rFonts w:ascii="Arial" w:hAnsi="Arial" w:cs="Arial"/>
                <w:sz w:val="24"/>
                <w:szCs w:val="24"/>
              </w:rPr>
              <w:t>That the Board agrees to two changes to the Lead Board Membe</w:t>
            </w:r>
            <w:r w:rsidR="00121B4A">
              <w:rPr>
                <w:rFonts w:ascii="Arial" w:hAnsi="Arial" w:cs="Arial"/>
                <w:sz w:val="24"/>
                <w:szCs w:val="24"/>
              </w:rPr>
              <w:t>r roles as outlined in Section 7</w:t>
            </w:r>
            <w:r>
              <w:rPr>
                <w:rFonts w:ascii="Arial" w:hAnsi="Arial" w:cs="Arial"/>
                <w:sz w:val="24"/>
                <w:szCs w:val="24"/>
              </w:rPr>
              <w:t>.</w:t>
            </w:r>
          </w:p>
          <w:p w:rsidR="00EC6F96" w:rsidRDefault="00EC6F96" w:rsidP="001D7BA0">
            <w:pPr>
              <w:jc w:val="both"/>
              <w:rPr>
                <w:rFonts w:ascii="Arial" w:hAnsi="Arial" w:cs="Arial"/>
                <w:sz w:val="24"/>
                <w:szCs w:val="24"/>
              </w:rPr>
            </w:pPr>
          </w:p>
        </w:tc>
      </w:tr>
      <w:tr w:rsidR="00C61F6D" w:rsidRPr="0000429B" w:rsidTr="001D7BA0">
        <w:tc>
          <w:tcPr>
            <w:tcW w:w="959" w:type="dxa"/>
            <w:tcBorders>
              <w:top w:val="nil"/>
              <w:left w:val="nil"/>
              <w:bottom w:val="nil"/>
              <w:right w:val="nil"/>
            </w:tcBorders>
          </w:tcPr>
          <w:p w:rsidR="00C61F6D" w:rsidRDefault="00C61F6D" w:rsidP="001D7BA0">
            <w:pPr>
              <w:jc w:val="both"/>
              <w:rPr>
                <w:rFonts w:ascii="Arial" w:hAnsi="Arial" w:cs="Arial"/>
                <w:sz w:val="24"/>
                <w:szCs w:val="24"/>
              </w:rPr>
            </w:pPr>
            <w:r>
              <w:rPr>
                <w:rFonts w:ascii="Arial" w:hAnsi="Arial" w:cs="Arial"/>
                <w:sz w:val="24"/>
                <w:szCs w:val="24"/>
              </w:rPr>
              <w:t>2.4</w:t>
            </w:r>
          </w:p>
        </w:tc>
        <w:tc>
          <w:tcPr>
            <w:tcW w:w="7789" w:type="dxa"/>
            <w:tcBorders>
              <w:top w:val="nil"/>
              <w:left w:val="nil"/>
              <w:bottom w:val="nil"/>
              <w:right w:val="nil"/>
            </w:tcBorders>
          </w:tcPr>
          <w:p w:rsidR="00EC6F96" w:rsidRDefault="00EC6F96" w:rsidP="00EC6F96">
            <w:pPr>
              <w:jc w:val="both"/>
              <w:rPr>
                <w:rFonts w:ascii="Arial" w:hAnsi="Arial" w:cs="Arial"/>
                <w:sz w:val="24"/>
                <w:szCs w:val="24"/>
              </w:rPr>
            </w:pPr>
            <w:r>
              <w:rPr>
                <w:rFonts w:ascii="Arial" w:hAnsi="Arial" w:cs="Arial"/>
                <w:sz w:val="24"/>
                <w:szCs w:val="24"/>
              </w:rPr>
              <w:t>That the Board notes the remainder of the report.</w:t>
            </w:r>
          </w:p>
          <w:p w:rsidR="00C61F6D" w:rsidRDefault="00C61F6D" w:rsidP="001D7BA0">
            <w:pPr>
              <w:jc w:val="both"/>
              <w:rPr>
                <w:rFonts w:ascii="Arial" w:hAnsi="Arial" w:cs="Arial"/>
                <w:sz w:val="24"/>
                <w:szCs w:val="24"/>
              </w:rPr>
            </w:pPr>
          </w:p>
        </w:tc>
      </w:tr>
      <w:tr w:rsidR="00C61F6D" w:rsidRPr="003226BE" w:rsidTr="001D7BA0">
        <w:tc>
          <w:tcPr>
            <w:tcW w:w="959" w:type="dxa"/>
            <w:tcBorders>
              <w:top w:val="nil"/>
              <w:left w:val="nil"/>
              <w:bottom w:val="nil"/>
              <w:right w:val="nil"/>
            </w:tcBorders>
          </w:tcPr>
          <w:p w:rsidR="00C61F6D" w:rsidRDefault="00C61F6D" w:rsidP="001D7BA0">
            <w:pPr>
              <w:jc w:val="both"/>
              <w:rPr>
                <w:rFonts w:ascii="Arial" w:hAnsi="Arial" w:cs="Arial"/>
                <w:b/>
                <w:i/>
                <w:sz w:val="28"/>
                <w:szCs w:val="24"/>
              </w:rPr>
            </w:pPr>
            <w:r>
              <w:rPr>
                <w:rFonts w:ascii="Arial" w:hAnsi="Arial" w:cs="Arial"/>
                <w:b/>
                <w:i/>
                <w:sz w:val="28"/>
                <w:szCs w:val="24"/>
              </w:rPr>
              <w:t>3.0</w:t>
            </w:r>
          </w:p>
        </w:tc>
        <w:tc>
          <w:tcPr>
            <w:tcW w:w="7789" w:type="dxa"/>
            <w:tcBorders>
              <w:top w:val="nil"/>
              <w:left w:val="nil"/>
              <w:bottom w:val="nil"/>
              <w:right w:val="nil"/>
            </w:tcBorders>
          </w:tcPr>
          <w:p w:rsidR="00C61F6D" w:rsidRDefault="00C61F6D" w:rsidP="001D7BA0">
            <w:pPr>
              <w:jc w:val="both"/>
              <w:rPr>
                <w:rFonts w:ascii="Arial" w:hAnsi="Arial" w:cs="Arial"/>
                <w:b/>
                <w:i/>
                <w:sz w:val="28"/>
                <w:szCs w:val="28"/>
              </w:rPr>
            </w:pPr>
            <w:r>
              <w:rPr>
                <w:rFonts w:ascii="Arial" w:hAnsi="Arial" w:cs="Arial"/>
                <w:b/>
                <w:i/>
                <w:sz w:val="28"/>
                <w:szCs w:val="28"/>
              </w:rPr>
              <w:t>Spending Review and Autumn Statement 2015</w:t>
            </w:r>
          </w:p>
          <w:p w:rsidR="00525FA9" w:rsidRDefault="00525FA9" w:rsidP="001D7BA0">
            <w:pPr>
              <w:jc w:val="both"/>
              <w:rPr>
                <w:rFonts w:ascii="Arial" w:hAnsi="Arial" w:cs="Arial"/>
                <w:b/>
                <w:i/>
                <w:sz w:val="28"/>
                <w:szCs w:val="28"/>
              </w:rPr>
            </w:pPr>
          </w:p>
        </w:tc>
      </w:tr>
      <w:tr w:rsidR="00C61F6D" w:rsidRPr="00DE4F29" w:rsidTr="001D7BA0">
        <w:tc>
          <w:tcPr>
            <w:tcW w:w="959" w:type="dxa"/>
            <w:tcBorders>
              <w:top w:val="nil"/>
              <w:left w:val="nil"/>
              <w:bottom w:val="nil"/>
              <w:right w:val="nil"/>
            </w:tcBorders>
          </w:tcPr>
          <w:p w:rsidR="00C61F6D" w:rsidRPr="00B50411" w:rsidRDefault="00C61F6D" w:rsidP="001D7BA0">
            <w:pPr>
              <w:jc w:val="both"/>
              <w:rPr>
                <w:rFonts w:ascii="Arial" w:hAnsi="Arial" w:cs="Arial"/>
                <w:sz w:val="24"/>
                <w:szCs w:val="24"/>
              </w:rPr>
            </w:pPr>
          </w:p>
        </w:tc>
        <w:tc>
          <w:tcPr>
            <w:tcW w:w="7789" w:type="dxa"/>
            <w:tcBorders>
              <w:top w:val="nil"/>
              <w:left w:val="nil"/>
              <w:bottom w:val="nil"/>
              <w:right w:val="nil"/>
            </w:tcBorders>
          </w:tcPr>
          <w:p w:rsidR="00845F55" w:rsidRPr="00845F55" w:rsidRDefault="00845F55" w:rsidP="001D7BA0">
            <w:pPr>
              <w:jc w:val="both"/>
              <w:rPr>
                <w:rFonts w:ascii="Arial" w:hAnsi="Arial" w:cs="Arial"/>
                <w:b/>
                <w:sz w:val="24"/>
                <w:szCs w:val="24"/>
              </w:rPr>
            </w:pPr>
            <w:r w:rsidRPr="00845F55">
              <w:rPr>
                <w:rFonts w:ascii="Arial" w:hAnsi="Arial" w:cs="Arial"/>
                <w:b/>
                <w:sz w:val="24"/>
                <w:szCs w:val="24"/>
              </w:rPr>
              <w:t>Introduction</w:t>
            </w:r>
          </w:p>
          <w:p w:rsidR="00845F55" w:rsidRDefault="00845F55" w:rsidP="001D7BA0">
            <w:pPr>
              <w:jc w:val="both"/>
              <w:rPr>
                <w:rFonts w:ascii="Arial" w:hAnsi="Arial" w:cs="Arial"/>
                <w:sz w:val="24"/>
                <w:szCs w:val="24"/>
              </w:rPr>
            </w:pPr>
          </w:p>
          <w:p w:rsidR="00C61F6D" w:rsidRDefault="00525FA9" w:rsidP="001D7BA0">
            <w:pPr>
              <w:jc w:val="both"/>
              <w:rPr>
                <w:rFonts w:ascii="Arial" w:hAnsi="Arial" w:cs="Arial"/>
                <w:sz w:val="24"/>
                <w:szCs w:val="24"/>
              </w:rPr>
            </w:pPr>
            <w:r>
              <w:rPr>
                <w:rFonts w:ascii="Arial" w:hAnsi="Arial" w:cs="Arial"/>
                <w:sz w:val="24"/>
                <w:szCs w:val="24"/>
              </w:rPr>
              <w:t>On Wednesday, 25</w:t>
            </w:r>
            <w:r w:rsidRPr="00525FA9">
              <w:rPr>
                <w:rFonts w:ascii="Arial" w:hAnsi="Arial" w:cs="Arial"/>
                <w:sz w:val="24"/>
                <w:szCs w:val="24"/>
                <w:vertAlign w:val="superscript"/>
              </w:rPr>
              <w:t>th</w:t>
            </w:r>
            <w:r>
              <w:rPr>
                <w:rFonts w:ascii="Arial" w:hAnsi="Arial" w:cs="Arial"/>
                <w:sz w:val="24"/>
                <w:szCs w:val="24"/>
              </w:rPr>
              <w:t xml:space="preserve"> November, the Chancellor, George Osborne, set out the Spending Review and Autumn Statement 2015 which outlined how government money will be allocated over the next five years. </w:t>
            </w:r>
          </w:p>
          <w:p w:rsidR="00525FA9" w:rsidRDefault="00525FA9" w:rsidP="001D7BA0">
            <w:pPr>
              <w:jc w:val="both"/>
              <w:rPr>
                <w:rFonts w:ascii="Arial" w:hAnsi="Arial" w:cs="Arial"/>
                <w:sz w:val="24"/>
                <w:szCs w:val="24"/>
              </w:rPr>
            </w:pPr>
          </w:p>
          <w:p w:rsidR="00525FA9" w:rsidRDefault="00525FA9" w:rsidP="00525FA9">
            <w:pPr>
              <w:jc w:val="both"/>
              <w:rPr>
                <w:rFonts w:ascii="Arial" w:hAnsi="Arial" w:cs="Arial"/>
                <w:sz w:val="24"/>
                <w:szCs w:val="24"/>
              </w:rPr>
            </w:pPr>
            <w:r>
              <w:rPr>
                <w:rFonts w:ascii="Arial" w:hAnsi="Arial" w:cs="Arial"/>
                <w:sz w:val="24"/>
                <w:szCs w:val="24"/>
              </w:rPr>
              <w:t>I outline below the main announcements relating to housing, particularly those that will have an impact on Hexagon, either directly or indirectly.</w:t>
            </w:r>
          </w:p>
          <w:p w:rsidR="00525FA9" w:rsidRDefault="00525FA9" w:rsidP="00525FA9">
            <w:pPr>
              <w:jc w:val="both"/>
              <w:rPr>
                <w:rFonts w:ascii="Arial" w:hAnsi="Arial" w:cs="Arial"/>
                <w:sz w:val="24"/>
                <w:szCs w:val="24"/>
              </w:rPr>
            </w:pPr>
          </w:p>
          <w:p w:rsidR="00845F55" w:rsidRDefault="00525FA9" w:rsidP="00525FA9">
            <w:pPr>
              <w:jc w:val="both"/>
              <w:rPr>
                <w:rFonts w:ascii="Arial" w:hAnsi="Arial" w:cs="Arial"/>
                <w:sz w:val="24"/>
                <w:szCs w:val="24"/>
              </w:rPr>
            </w:pPr>
            <w:r>
              <w:rPr>
                <w:rFonts w:ascii="Arial" w:hAnsi="Arial" w:cs="Arial"/>
                <w:sz w:val="24"/>
                <w:szCs w:val="24"/>
              </w:rPr>
              <w:t>The first thing to say is that many observers, including the National Housing Federation, describe the Spending Review as “better than expected” for housing. This was because the widely anticipated cuts to Housing Benefit did not materialise (subject to the introduction of the LHA explained below) and because there was a significant amount of additional housing to support home ownership (see below).</w:t>
            </w:r>
          </w:p>
          <w:p w:rsidR="00525FA9" w:rsidRDefault="00525FA9" w:rsidP="00525FA9">
            <w:pPr>
              <w:jc w:val="both"/>
              <w:rPr>
                <w:rFonts w:ascii="Arial" w:hAnsi="Arial" w:cs="Arial"/>
                <w:sz w:val="24"/>
                <w:szCs w:val="24"/>
              </w:rPr>
            </w:pPr>
            <w:r w:rsidRPr="00845F55">
              <w:rPr>
                <w:rFonts w:ascii="Arial" w:hAnsi="Arial" w:cs="Arial"/>
                <w:b/>
                <w:sz w:val="24"/>
                <w:szCs w:val="24"/>
              </w:rPr>
              <w:lastRenderedPageBreak/>
              <w:t xml:space="preserve">The </w:t>
            </w:r>
            <w:r w:rsidR="00845F55" w:rsidRPr="00845F55">
              <w:rPr>
                <w:rFonts w:ascii="Arial" w:hAnsi="Arial" w:cs="Arial"/>
                <w:b/>
                <w:sz w:val="24"/>
                <w:szCs w:val="24"/>
              </w:rPr>
              <w:t>Key Measures announced</w:t>
            </w:r>
            <w:r>
              <w:rPr>
                <w:rFonts w:ascii="Arial" w:hAnsi="Arial" w:cs="Arial"/>
                <w:sz w:val="24"/>
                <w:szCs w:val="24"/>
              </w:rPr>
              <w:t>:</w:t>
            </w:r>
          </w:p>
          <w:p w:rsidR="00EC6F96" w:rsidRPr="005A2CBE" w:rsidRDefault="00EC6F96" w:rsidP="00525FA9">
            <w:pPr>
              <w:jc w:val="both"/>
              <w:rPr>
                <w:rFonts w:ascii="Arial" w:hAnsi="Arial" w:cs="Arial"/>
                <w:sz w:val="22"/>
                <w:szCs w:val="24"/>
              </w:rPr>
            </w:pPr>
          </w:p>
          <w:p w:rsidR="00EC6F96" w:rsidRPr="00EC6F96" w:rsidRDefault="00EC6F96" w:rsidP="00525FA9">
            <w:pPr>
              <w:jc w:val="both"/>
              <w:rPr>
                <w:rFonts w:ascii="Arial" w:hAnsi="Arial" w:cs="Arial"/>
                <w:sz w:val="24"/>
                <w:szCs w:val="24"/>
                <w:u w:val="single"/>
              </w:rPr>
            </w:pPr>
            <w:r w:rsidRPr="00EC6F96">
              <w:rPr>
                <w:rFonts w:ascii="Arial" w:hAnsi="Arial" w:cs="Arial"/>
                <w:sz w:val="24"/>
                <w:szCs w:val="24"/>
                <w:u w:val="single"/>
              </w:rPr>
              <w:t>Supply and Home Ownership initiatives</w:t>
            </w:r>
          </w:p>
          <w:p w:rsidR="00525FA9" w:rsidRDefault="00525FA9" w:rsidP="00525FA9">
            <w:pPr>
              <w:pStyle w:val="ListParagraph"/>
              <w:numPr>
                <w:ilvl w:val="0"/>
                <w:numId w:val="3"/>
              </w:numPr>
              <w:jc w:val="both"/>
              <w:rPr>
                <w:rFonts w:ascii="Arial" w:hAnsi="Arial" w:cs="Arial"/>
                <w:sz w:val="24"/>
                <w:szCs w:val="24"/>
              </w:rPr>
            </w:pPr>
            <w:r>
              <w:rPr>
                <w:rFonts w:ascii="Arial" w:hAnsi="Arial" w:cs="Arial"/>
                <w:sz w:val="24"/>
                <w:szCs w:val="24"/>
              </w:rPr>
              <w:t xml:space="preserve">£6.9bn to support a range of housing measures </w:t>
            </w:r>
            <w:r w:rsidR="0064125B">
              <w:rPr>
                <w:rFonts w:ascii="Arial" w:hAnsi="Arial" w:cs="Arial"/>
                <w:sz w:val="24"/>
                <w:szCs w:val="24"/>
              </w:rPr>
              <w:t>primarily around home ownership.</w:t>
            </w:r>
          </w:p>
          <w:p w:rsidR="0064125B" w:rsidRDefault="0064125B" w:rsidP="00525FA9">
            <w:pPr>
              <w:pStyle w:val="ListParagraph"/>
              <w:numPr>
                <w:ilvl w:val="0"/>
                <w:numId w:val="3"/>
              </w:numPr>
              <w:jc w:val="both"/>
              <w:rPr>
                <w:rFonts w:ascii="Arial" w:hAnsi="Arial" w:cs="Arial"/>
                <w:sz w:val="24"/>
                <w:szCs w:val="24"/>
              </w:rPr>
            </w:pPr>
            <w:r>
              <w:rPr>
                <w:rFonts w:ascii="Arial" w:hAnsi="Arial" w:cs="Arial"/>
                <w:sz w:val="24"/>
                <w:szCs w:val="24"/>
              </w:rPr>
              <w:t>£2.3bn to help deliver 200,000 Starter Homes</w:t>
            </w:r>
          </w:p>
          <w:p w:rsidR="0064125B" w:rsidRDefault="0064125B" w:rsidP="00525FA9">
            <w:pPr>
              <w:pStyle w:val="ListParagraph"/>
              <w:numPr>
                <w:ilvl w:val="0"/>
                <w:numId w:val="3"/>
              </w:numPr>
              <w:jc w:val="both"/>
              <w:rPr>
                <w:rFonts w:ascii="Arial" w:hAnsi="Arial" w:cs="Arial"/>
                <w:sz w:val="24"/>
                <w:szCs w:val="24"/>
              </w:rPr>
            </w:pPr>
            <w:r>
              <w:rPr>
                <w:rFonts w:ascii="Arial" w:hAnsi="Arial" w:cs="Arial"/>
                <w:sz w:val="24"/>
                <w:szCs w:val="24"/>
              </w:rPr>
              <w:t>£4bn to deliver 135 shared ownership homes</w:t>
            </w:r>
          </w:p>
          <w:p w:rsidR="0064125B" w:rsidRDefault="0064125B" w:rsidP="00525FA9">
            <w:pPr>
              <w:pStyle w:val="ListParagraph"/>
              <w:numPr>
                <w:ilvl w:val="0"/>
                <w:numId w:val="3"/>
              </w:numPr>
              <w:jc w:val="both"/>
              <w:rPr>
                <w:rFonts w:ascii="Arial" w:hAnsi="Arial" w:cs="Arial"/>
                <w:sz w:val="24"/>
                <w:szCs w:val="24"/>
              </w:rPr>
            </w:pPr>
            <w:r>
              <w:rPr>
                <w:rFonts w:ascii="Arial" w:hAnsi="Arial" w:cs="Arial"/>
                <w:sz w:val="24"/>
                <w:szCs w:val="24"/>
              </w:rPr>
              <w:t>£200m to deliver 10,000 Rent to Buy Homes</w:t>
            </w:r>
          </w:p>
          <w:p w:rsidR="0064125B" w:rsidRDefault="0064125B" w:rsidP="00525FA9">
            <w:pPr>
              <w:pStyle w:val="ListParagraph"/>
              <w:numPr>
                <w:ilvl w:val="0"/>
                <w:numId w:val="3"/>
              </w:numPr>
              <w:jc w:val="both"/>
              <w:rPr>
                <w:rFonts w:ascii="Arial" w:hAnsi="Arial" w:cs="Arial"/>
                <w:sz w:val="24"/>
                <w:szCs w:val="24"/>
              </w:rPr>
            </w:pPr>
            <w:r>
              <w:rPr>
                <w:rFonts w:ascii="Arial" w:hAnsi="Arial" w:cs="Arial"/>
                <w:sz w:val="24"/>
                <w:szCs w:val="24"/>
              </w:rPr>
              <w:t>£400m for 8,000 specialist homes for older people/people with disabilities</w:t>
            </w:r>
          </w:p>
          <w:p w:rsidR="0064125B" w:rsidRDefault="0064125B" w:rsidP="0064125B">
            <w:pPr>
              <w:pStyle w:val="ListParagraph"/>
              <w:numPr>
                <w:ilvl w:val="0"/>
                <w:numId w:val="3"/>
              </w:numPr>
              <w:jc w:val="both"/>
              <w:rPr>
                <w:rFonts w:ascii="Arial" w:hAnsi="Arial" w:cs="Arial"/>
                <w:sz w:val="24"/>
                <w:szCs w:val="24"/>
              </w:rPr>
            </w:pPr>
            <w:r>
              <w:rPr>
                <w:rFonts w:ascii="Arial" w:hAnsi="Arial" w:cs="Arial"/>
                <w:sz w:val="24"/>
                <w:szCs w:val="24"/>
              </w:rPr>
              <w:t>Continued funding from the legacy Affordable Homes programme to 2020</w:t>
            </w:r>
          </w:p>
          <w:p w:rsidR="0064125B" w:rsidRDefault="0064125B" w:rsidP="0064125B">
            <w:pPr>
              <w:pStyle w:val="ListParagraph"/>
              <w:numPr>
                <w:ilvl w:val="0"/>
                <w:numId w:val="3"/>
              </w:numPr>
              <w:jc w:val="both"/>
              <w:rPr>
                <w:rFonts w:ascii="Arial" w:hAnsi="Arial" w:cs="Arial"/>
                <w:sz w:val="24"/>
                <w:szCs w:val="24"/>
              </w:rPr>
            </w:pPr>
            <w:r>
              <w:rPr>
                <w:rFonts w:ascii="Arial" w:hAnsi="Arial" w:cs="Arial"/>
                <w:sz w:val="24"/>
                <w:szCs w:val="24"/>
              </w:rPr>
              <w:t xml:space="preserve">The introduction of a London Help to Buy scheme </w:t>
            </w:r>
          </w:p>
          <w:p w:rsidR="0064125B" w:rsidRDefault="0064125B" w:rsidP="0064125B">
            <w:pPr>
              <w:pStyle w:val="ListParagraph"/>
              <w:numPr>
                <w:ilvl w:val="0"/>
                <w:numId w:val="3"/>
              </w:numPr>
              <w:jc w:val="both"/>
              <w:rPr>
                <w:rFonts w:ascii="Arial" w:hAnsi="Arial" w:cs="Arial"/>
                <w:sz w:val="24"/>
                <w:szCs w:val="24"/>
              </w:rPr>
            </w:pPr>
            <w:r>
              <w:rPr>
                <w:rFonts w:ascii="Arial" w:hAnsi="Arial" w:cs="Arial"/>
                <w:sz w:val="24"/>
                <w:szCs w:val="24"/>
              </w:rPr>
              <w:t>An extension of the Help to Buy equity loan scheme to 2021.</w:t>
            </w:r>
          </w:p>
          <w:p w:rsidR="0064125B" w:rsidRPr="005A2CBE" w:rsidRDefault="0064125B" w:rsidP="0064125B">
            <w:pPr>
              <w:jc w:val="both"/>
              <w:rPr>
                <w:rFonts w:ascii="Arial" w:hAnsi="Arial" w:cs="Arial"/>
                <w:sz w:val="22"/>
                <w:szCs w:val="24"/>
              </w:rPr>
            </w:pPr>
          </w:p>
          <w:p w:rsidR="00EC6F96" w:rsidRPr="00EC6F96" w:rsidRDefault="00EC6F96" w:rsidP="0064125B">
            <w:pPr>
              <w:jc w:val="both"/>
              <w:rPr>
                <w:rFonts w:ascii="Arial" w:hAnsi="Arial" w:cs="Arial"/>
                <w:sz w:val="24"/>
                <w:szCs w:val="24"/>
                <w:u w:val="single"/>
              </w:rPr>
            </w:pPr>
            <w:r w:rsidRPr="00EC6F96">
              <w:rPr>
                <w:rFonts w:ascii="Arial" w:hAnsi="Arial" w:cs="Arial"/>
                <w:sz w:val="24"/>
                <w:szCs w:val="24"/>
                <w:u w:val="single"/>
              </w:rPr>
              <w:t>Right to Buy HA Pilot</w:t>
            </w:r>
          </w:p>
          <w:p w:rsidR="0064125B" w:rsidRDefault="0064125B" w:rsidP="0064125B">
            <w:pPr>
              <w:jc w:val="both"/>
              <w:rPr>
                <w:rFonts w:ascii="Arial" w:hAnsi="Arial" w:cs="Arial"/>
                <w:sz w:val="24"/>
                <w:szCs w:val="24"/>
              </w:rPr>
            </w:pPr>
            <w:r>
              <w:rPr>
                <w:rFonts w:ascii="Arial" w:hAnsi="Arial" w:cs="Arial"/>
                <w:sz w:val="24"/>
                <w:szCs w:val="24"/>
              </w:rPr>
              <w:t>In addition</w:t>
            </w:r>
            <w:r w:rsidR="00944762">
              <w:rPr>
                <w:rFonts w:ascii="Arial" w:hAnsi="Arial" w:cs="Arial"/>
                <w:sz w:val="24"/>
                <w:szCs w:val="24"/>
              </w:rPr>
              <w:t xml:space="preserve">, the Government also announced a launch of a pilot of the Right to Buy with five associations to inform the design of the final scheme. The London pilot will be carried out by L&amp;Q with four other associations around the country also piloting. The scheme is </w:t>
            </w:r>
            <w:r w:rsidR="00EC6F96">
              <w:rPr>
                <w:rFonts w:ascii="Arial" w:hAnsi="Arial" w:cs="Arial"/>
                <w:sz w:val="24"/>
                <w:szCs w:val="24"/>
              </w:rPr>
              <w:t xml:space="preserve">modest as it is </w:t>
            </w:r>
            <w:r w:rsidR="00944762">
              <w:rPr>
                <w:rFonts w:ascii="Arial" w:hAnsi="Arial" w:cs="Arial"/>
                <w:sz w:val="24"/>
                <w:szCs w:val="24"/>
              </w:rPr>
              <w:t xml:space="preserve">capped at a </w:t>
            </w:r>
            <w:r w:rsidR="00944762" w:rsidRPr="00944762">
              <w:rPr>
                <w:rFonts w:ascii="Arial" w:hAnsi="Arial" w:cs="Arial"/>
                <w:sz w:val="24"/>
                <w:szCs w:val="24"/>
                <w:u w:val="single"/>
              </w:rPr>
              <w:t>total</w:t>
            </w:r>
            <w:r w:rsidR="00944762">
              <w:rPr>
                <w:rFonts w:ascii="Arial" w:hAnsi="Arial" w:cs="Arial"/>
                <w:sz w:val="24"/>
                <w:szCs w:val="24"/>
              </w:rPr>
              <w:t xml:space="preserve"> of 600 homes </w:t>
            </w:r>
            <w:r w:rsidR="00EC6F96">
              <w:rPr>
                <w:rFonts w:ascii="Arial" w:hAnsi="Arial" w:cs="Arial"/>
                <w:sz w:val="24"/>
                <w:szCs w:val="24"/>
              </w:rPr>
              <w:t xml:space="preserve">nationally </w:t>
            </w:r>
            <w:r w:rsidR="00944762">
              <w:rPr>
                <w:rFonts w:ascii="Arial" w:hAnsi="Arial" w:cs="Arial"/>
                <w:sz w:val="24"/>
                <w:szCs w:val="24"/>
              </w:rPr>
              <w:t>over a six-month period.</w:t>
            </w:r>
          </w:p>
          <w:p w:rsidR="00944762" w:rsidRPr="005A2CBE" w:rsidRDefault="00944762" w:rsidP="0064125B">
            <w:pPr>
              <w:jc w:val="both"/>
              <w:rPr>
                <w:rFonts w:ascii="Arial" w:hAnsi="Arial" w:cs="Arial"/>
                <w:sz w:val="22"/>
                <w:szCs w:val="24"/>
              </w:rPr>
            </w:pPr>
          </w:p>
          <w:p w:rsidR="00EC6F96" w:rsidRPr="00EC6F96" w:rsidRDefault="00EC6F96" w:rsidP="0064125B">
            <w:pPr>
              <w:jc w:val="both"/>
              <w:rPr>
                <w:rFonts w:ascii="Arial" w:hAnsi="Arial" w:cs="Arial"/>
                <w:sz w:val="24"/>
                <w:szCs w:val="24"/>
                <w:u w:val="single"/>
              </w:rPr>
            </w:pPr>
            <w:r w:rsidRPr="00EC6F96">
              <w:rPr>
                <w:rFonts w:ascii="Arial" w:hAnsi="Arial" w:cs="Arial"/>
                <w:sz w:val="24"/>
                <w:szCs w:val="24"/>
                <w:u w:val="single"/>
              </w:rPr>
              <w:t>Public Land</w:t>
            </w:r>
          </w:p>
          <w:p w:rsidR="00944762" w:rsidRDefault="00944762" w:rsidP="0064125B">
            <w:pPr>
              <w:jc w:val="both"/>
              <w:rPr>
                <w:rFonts w:ascii="Arial" w:hAnsi="Arial" w:cs="Arial"/>
                <w:sz w:val="24"/>
                <w:szCs w:val="24"/>
              </w:rPr>
            </w:pPr>
            <w:r>
              <w:rPr>
                <w:rFonts w:ascii="Arial" w:hAnsi="Arial" w:cs="Arial"/>
                <w:sz w:val="24"/>
                <w:szCs w:val="24"/>
              </w:rPr>
              <w:t xml:space="preserve">The Government also announced </w:t>
            </w:r>
            <w:r w:rsidR="00EC6F96">
              <w:rPr>
                <w:rFonts w:ascii="Arial" w:hAnsi="Arial" w:cs="Arial"/>
                <w:sz w:val="24"/>
                <w:szCs w:val="24"/>
              </w:rPr>
              <w:t>a</w:t>
            </w:r>
            <w:r>
              <w:rPr>
                <w:rFonts w:ascii="Arial" w:hAnsi="Arial" w:cs="Arial"/>
                <w:sz w:val="24"/>
                <w:szCs w:val="24"/>
              </w:rPr>
              <w:t xml:space="preserve"> commitment to release land to accommodate more than 160,000 new homes.</w:t>
            </w:r>
          </w:p>
          <w:p w:rsidR="00944762" w:rsidRPr="005A2CBE" w:rsidRDefault="00944762" w:rsidP="0064125B">
            <w:pPr>
              <w:jc w:val="both"/>
              <w:rPr>
                <w:rFonts w:ascii="Arial" w:hAnsi="Arial" w:cs="Arial"/>
                <w:sz w:val="22"/>
                <w:szCs w:val="24"/>
              </w:rPr>
            </w:pPr>
          </w:p>
          <w:p w:rsidR="00EC6F96" w:rsidRPr="00EC6F96" w:rsidRDefault="00EC6F96" w:rsidP="00944762">
            <w:pPr>
              <w:jc w:val="both"/>
              <w:rPr>
                <w:rFonts w:ascii="Arial" w:hAnsi="Arial" w:cs="Arial"/>
                <w:sz w:val="24"/>
                <w:szCs w:val="24"/>
                <w:u w:val="single"/>
              </w:rPr>
            </w:pPr>
            <w:r w:rsidRPr="00EC6F96">
              <w:rPr>
                <w:rFonts w:ascii="Arial" w:hAnsi="Arial" w:cs="Arial"/>
                <w:sz w:val="24"/>
                <w:szCs w:val="24"/>
                <w:u w:val="single"/>
              </w:rPr>
              <w:t>Welfare Reform</w:t>
            </w:r>
          </w:p>
          <w:p w:rsidR="00EC6F96" w:rsidRDefault="00944762" w:rsidP="004F56BA">
            <w:pPr>
              <w:jc w:val="both"/>
              <w:rPr>
                <w:rFonts w:ascii="Arial" w:hAnsi="Arial" w:cs="Arial"/>
                <w:sz w:val="24"/>
                <w:szCs w:val="24"/>
              </w:rPr>
            </w:pPr>
            <w:r>
              <w:rPr>
                <w:rFonts w:ascii="Arial" w:hAnsi="Arial" w:cs="Arial"/>
                <w:sz w:val="24"/>
                <w:szCs w:val="24"/>
              </w:rPr>
              <w:t>In relation to Welfare Reform, we did not see any further extensions of cuts to Housing Benefit for tenants in the social sector. One key announcement</w:t>
            </w:r>
            <w:r w:rsidR="00EC6F96">
              <w:rPr>
                <w:rFonts w:ascii="Arial" w:hAnsi="Arial" w:cs="Arial"/>
                <w:sz w:val="24"/>
                <w:szCs w:val="24"/>
              </w:rPr>
              <w:t xml:space="preserve"> however,</w:t>
            </w:r>
            <w:r>
              <w:rPr>
                <w:rFonts w:ascii="Arial" w:hAnsi="Arial" w:cs="Arial"/>
                <w:sz w:val="24"/>
                <w:szCs w:val="24"/>
              </w:rPr>
              <w:t xml:space="preserve"> was that tenants in the social sector will be limited to the level of the relevant Local Housing Allowance (LHA) the rate that applies to the private sector. </w:t>
            </w:r>
          </w:p>
          <w:p w:rsidR="00EC6F96" w:rsidRPr="005A2CBE" w:rsidRDefault="00EC6F96" w:rsidP="006D4F39">
            <w:pPr>
              <w:jc w:val="both"/>
              <w:rPr>
                <w:rFonts w:ascii="Arial" w:hAnsi="Arial" w:cs="Arial"/>
                <w:sz w:val="22"/>
                <w:szCs w:val="24"/>
              </w:rPr>
            </w:pPr>
          </w:p>
          <w:p w:rsidR="00944762" w:rsidRDefault="00944762" w:rsidP="006D4F39">
            <w:pPr>
              <w:jc w:val="both"/>
              <w:rPr>
                <w:rFonts w:ascii="Arial" w:hAnsi="Arial" w:cs="Arial"/>
                <w:sz w:val="24"/>
                <w:szCs w:val="24"/>
              </w:rPr>
            </w:pPr>
            <w:r>
              <w:rPr>
                <w:rFonts w:ascii="Arial" w:hAnsi="Arial" w:cs="Arial"/>
                <w:sz w:val="24"/>
                <w:szCs w:val="24"/>
              </w:rPr>
              <w:t xml:space="preserve">The government also announced that the </w:t>
            </w:r>
            <w:r w:rsidR="006D4F39">
              <w:rPr>
                <w:rFonts w:ascii="Arial" w:hAnsi="Arial" w:cs="Arial"/>
                <w:sz w:val="24"/>
                <w:szCs w:val="24"/>
              </w:rPr>
              <w:t>planned changes towards Working Tax Credits have been abandoned.</w:t>
            </w:r>
          </w:p>
          <w:p w:rsidR="004F56BA" w:rsidRPr="005A2CBE" w:rsidRDefault="004F56BA" w:rsidP="006D4F39">
            <w:pPr>
              <w:jc w:val="both"/>
              <w:rPr>
                <w:rFonts w:ascii="Arial" w:hAnsi="Arial" w:cs="Arial"/>
                <w:sz w:val="22"/>
                <w:szCs w:val="24"/>
              </w:rPr>
            </w:pPr>
          </w:p>
          <w:p w:rsidR="006D4F39" w:rsidRPr="00EC6F96" w:rsidRDefault="00EC6F96" w:rsidP="006D4F39">
            <w:pPr>
              <w:jc w:val="both"/>
              <w:rPr>
                <w:rFonts w:ascii="Arial" w:hAnsi="Arial" w:cs="Arial"/>
                <w:sz w:val="24"/>
                <w:szCs w:val="24"/>
                <w:u w:val="single"/>
              </w:rPr>
            </w:pPr>
            <w:r w:rsidRPr="00EC6F96">
              <w:rPr>
                <w:rFonts w:ascii="Arial" w:hAnsi="Arial" w:cs="Arial"/>
                <w:sz w:val="24"/>
                <w:szCs w:val="24"/>
                <w:u w:val="single"/>
              </w:rPr>
              <w:t>Apprenticeships Levy</w:t>
            </w:r>
          </w:p>
          <w:p w:rsidR="006D4F39" w:rsidRDefault="006D4F39" w:rsidP="006D4F39">
            <w:pPr>
              <w:jc w:val="both"/>
              <w:rPr>
                <w:rFonts w:ascii="Arial" w:hAnsi="Arial" w:cs="Arial"/>
                <w:sz w:val="24"/>
                <w:szCs w:val="24"/>
              </w:rPr>
            </w:pPr>
            <w:r>
              <w:rPr>
                <w:rFonts w:ascii="Arial" w:hAnsi="Arial" w:cs="Arial"/>
                <w:sz w:val="24"/>
                <w:szCs w:val="24"/>
              </w:rPr>
              <w:t>An apprenticeship levy was announced which will come into effect in April 2017. It will be payable by all employers with an annual pay bill of over £3m per annum, so will apply to Hexagon and will total 0.5% of our salary bill.</w:t>
            </w:r>
          </w:p>
          <w:p w:rsidR="006D4F39" w:rsidRPr="005A2CBE" w:rsidRDefault="006D4F39" w:rsidP="006D4F39">
            <w:pPr>
              <w:jc w:val="both"/>
              <w:rPr>
                <w:rFonts w:ascii="Arial" w:hAnsi="Arial" w:cs="Arial"/>
                <w:sz w:val="22"/>
                <w:szCs w:val="24"/>
              </w:rPr>
            </w:pPr>
          </w:p>
          <w:p w:rsidR="006D4F39" w:rsidRPr="00EF0431" w:rsidRDefault="006D4F39" w:rsidP="006D4F39">
            <w:pPr>
              <w:jc w:val="both"/>
              <w:rPr>
                <w:rFonts w:ascii="Arial" w:hAnsi="Arial" w:cs="Arial"/>
                <w:b/>
                <w:sz w:val="24"/>
                <w:szCs w:val="24"/>
                <w:u w:val="single"/>
              </w:rPr>
            </w:pPr>
            <w:r w:rsidRPr="00EF0431">
              <w:rPr>
                <w:rFonts w:ascii="Arial" w:hAnsi="Arial" w:cs="Arial"/>
                <w:b/>
                <w:sz w:val="24"/>
                <w:szCs w:val="24"/>
                <w:u w:val="single"/>
              </w:rPr>
              <w:t>Implications</w:t>
            </w:r>
            <w:r w:rsidR="00EF0431" w:rsidRPr="00EF0431">
              <w:rPr>
                <w:rFonts w:ascii="Arial" w:hAnsi="Arial" w:cs="Arial"/>
                <w:b/>
                <w:sz w:val="24"/>
                <w:szCs w:val="24"/>
                <w:u w:val="single"/>
              </w:rPr>
              <w:t xml:space="preserve"> for Hexagon</w:t>
            </w:r>
          </w:p>
          <w:p w:rsidR="00EF0431" w:rsidRPr="005A2CBE" w:rsidRDefault="00EF0431" w:rsidP="006D4F39">
            <w:pPr>
              <w:jc w:val="both"/>
              <w:rPr>
                <w:rFonts w:ascii="Arial" w:hAnsi="Arial" w:cs="Arial"/>
                <w:sz w:val="22"/>
                <w:szCs w:val="24"/>
                <w:u w:val="single"/>
              </w:rPr>
            </w:pPr>
          </w:p>
          <w:p w:rsidR="00EF0431" w:rsidRPr="00EF0431" w:rsidRDefault="00EF0431" w:rsidP="006D4F39">
            <w:pPr>
              <w:jc w:val="both"/>
              <w:rPr>
                <w:rFonts w:ascii="Arial" w:hAnsi="Arial" w:cs="Arial"/>
                <w:sz w:val="24"/>
                <w:szCs w:val="24"/>
                <w:u w:val="single"/>
              </w:rPr>
            </w:pPr>
            <w:r w:rsidRPr="00EF0431">
              <w:rPr>
                <w:rFonts w:ascii="Arial" w:hAnsi="Arial" w:cs="Arial"/>
                <w:sz w:val="24"/>
                <w:szCs w:val="24"/>
                <w:u w:val="single"/>
              </w:rPr>
              <w:t>Less rented and more home ownership</w:t>
            </w:r>
          </w:p>
          <w:p w:rsidR="006D4F39" w:rsidRDefault="006D4F39" w:rsidP="006D4F39">
            <w:pPr>
              <w:jc w:val="both"/>
              <w:rPr>
                <w:rFonts w:ascii="Arial" w:hAnsi="Arial" w:cs="Arial"/>
                <w:sz w:val="24"/>
                <w:szCs w:val="24"/>
              </w:rPr>
            </w:pPr>
            <w:r>
              <w:rPr>
                <w:rFonts w:ascii="Arial" w:hAnsi="Arial" w:cs="Arial"/>
                <w:sz w:val="24"/>
                <w:szCs w:val="24"/>
              </w:rPr>
              <w:t>It is now very clear that the Government are pulling back on any significant commitment to sub-market rented housing. Although the announcements referred 100,000 affordable homes for rent by 2021, these appear to be largely related to existing commitments with very little new money available.</w:t>
            </w:r>
          </w:p>
          <w:p w:rsidR="006D4F39" w:rsidRDefault="00BD0378" w:rsidP="00BD0378">
            <w:pPr>
              <w:jc w:val="both"/>
              <w:rPr>
                <w:rFonts w:ascii="Arial" w:hAnsi="Arial" w:cs="Arial"/>
                <w:sz w:val="24"/>
                <w:szCs w:val="24"/>
              </w:rPr>
            </w:pPr>
            <w:r>
              <w:rPr>
                <w:rFonts w:ascii="Arial" w:hAnsi="Arial" w:cs="Arial"/>
                <w:sz w:val="24"/>
                <w:szCs w:val="24"/>
              </w:rPr>
              <w:lastRenderedPageBreak/>
              <w:t xml:space="preserve">The vast majority of the money is therefore being earmarked for existing home ownership initiatives such as the Starter Homes initiative which is </w:t>
            </w:r>
            <w:r w:rsidR="00EF0431">
              <w:rPr>
                <w:rFonts w:ascii="Arial" w:hAnsi="Arial" w:cs="Arial"/>
                <w:sz w:val="24"/>
                <w:szCs w:val="24"/>
              </w:rPr>
              <w:t>being expanded</w:t>
            </w:r>
            <w:r>
              <w:rPr>
                <w:rFonts w:ascii="Arial" w:hAnsi="Arial" w:cs="Arial"/>
                <w:sz w:val="24"/>
                <w:szCs w:val="24"/>
              </w:rPr>
              <w:t xml:space="preserve"> as well as a boost to shared ownership.</w:t>
            </w:r>
          </w:p>
          <w:p w:rsidR="00BD0378" w:rsidRPr="005A2CBE" w:rsidRDefault="00BD0378" w:rsidP="00BD0378">
            <w:pPr>
              <w:jc w:val="both"/>
              <w:rPr>
                <w:rFonts w:ascii="Arial" w:hAnsi="Arial" w:cs="Arial"/>
                <w:szCs w:val="24"/>
              </w:rPr>
            </w:pPr>
          </w:p>
          <w:p w:rsidR="00BD0378" w:rsidRDefault="00BD0378" w:rsidP="00BD0378">
            <w:pPr>
              <w:jc w:val="both"/>
              <w:rPr>
                <w:rFonts w:ascii="Arial" w:hAnsi="Arial" w:cs="Arial"/>
                <w:sz w:val="24"/>
                <w:szCs w:val="24"/>
              </w:rPr>
            </w:pPr>
            <w:r>
              <w:rPr>
                <w:rFonts w:ascii="Arial" w:hAnsi="Arial" w:cs="Arial"/>
                <w:sz w:val="24"/>
                <w:szCs w:val="24"/>
              </w:rPr>
              <w:t xml:space="preserve">I would remind Members that we currently have </w:t>
            </w:r>
            <w:r w:rsidR="00EF0431">
              <w:rPr>
                <w:rFonts w:ascii="Arial" w:hAnsi="Arial" w:cs="Arial"/>
                <w:sz w:val="24"/>
                <w:szCs w:val="24"/>
              </w:rPr>
              <w:t xml:space="preserve">GLA </w:t>
            </w:r>
            <w:r>
              <w:rPr>
                <w:rFonts w:ascii="Arial" w:hAnsi="Arial" w:cs="Arial"/>
                <w:sz w:val="24"/>
                <w:szCs w:val="24"/>
              </w:rPr>
              <w:t xml:space="preserve">allocations to take </w:t>
            </w:r>
            <w:r w:rsidR="00EF0431">
              <w:rPr>
                <w:rFonts w:ascii="Arial" w:hAnsi="Arial" w:cs="Arial"/>
                <w:sz w:val="24"/>
                <w:szCs w:val="24"/>
              </w:rPr>
              <w:t>our development programme</w:t>
            </w:r>
            <w:r>
              <w:rPr>
                <w:rFonts w:ascii="Arial" w:hAnsi="Arial" w:cs="Arial"/>
                <w:sz w:val="24"/>
                <w:szCs w:val="24"/>
              </w:rPr>
              <w:t xml:space="preserve"> through to 2018</w:t>
            </w:r>
            <w:r w:rsidR="00EF0431">
              <w:rPr>
                <w:rFonts w:ascii="Arial" w:hAnsi="Arial" w:cs="Arial"/>
                <w:sz w:val="24"/>
                <w:szCs w:val="24"/>
              </w:rPr>
              <w:t xml:space="preserve">. </w:t>
            </w:r>
            <w:r w:rsidR="005B5416">
              <w:rPr>
                <w:rFonts w:ascii="Arial" w:hAnsi="Arial" w:cs="Arial"/>
                <w:sz w:val="24"/>
                <w:szCs w:val="24"/>
              </w:rPr>
              <w:t>M</w:t>
            </w:r>
            <w:r>
              <w:rPr>
                <w:rFonts w:ascii="Arial" w:hAnsi="Arial" w:cs="Arial"/>
                <w:sz w:val="24"/>
                <w:szCs w:val="24"/>
              </w:rPr>
              <w:t xml:space="preserve">ost of the announcements relate to </w:t>
            </w:r>
            <w:r w:rsidR="009F7588">
              <w:rPr>
                <w:rFonts w:ascii="Arial" w:hAnsi="Arial" w:cs="Arial"/>
                <w:sz w:val="24"/>
                <w:szCs w:val="24"/>
              </w:rPr>
              <w:t>programmes</w:t>
            </w:r>
            <w:r>
              <w:rPr>
                <w:rFonts w:ascii="Arial" w:hAnsi="Arial" w:cs="Arial"/>
                <w:sz w:val="24"/>
                <w:szCs w:val="24"/>
              </w:rPr>
              <w:t xml:space="preserve"> for the funding years 2019 and 2020, </w:t>
            </w:r>
            <w:r w:rsidR="009F7588">
              <w:rPr>
                <w:rFonts w:ascii="Arial" w:hAnsi="Arial" w:cs="Arial"/>
                <w:sz w:val="24"/>
                <w:szCs w:val="24"/>
              </w:rPr>
              <w:t>but they do indicate a clear direction of travel away from rented homes and towards home ownership</w:t>
            </w:r>
            <w:r>
              <w:rPr>
                <w:rFonts w:ascii="Arial" w:hAnsi="Arial" w:cs="Arial"/>
                <w:sz w:val="24"/>
                <w:szCs w:val="24"/>
              </w:rPr>
              <w:t>.</w:t>
            </w:r>
          </w:p>
          <w:p w:rsidR="00BD0378" w:rsidRPr="005A2CBE" w:rsidRDefault="00BD0378" w:rsidP="00BD0378">
            <w:pPr>
              <w:jc w:val="both"/>
              <w:rPr>
                <w:rFonts w:ascii="Arial" w:hAnsi="Arial" w:cs="Arial"/>
                <w:szCs w:val="24"/>
              </w:rPr>
            </w:pPr>
          </w:p>
          <w:p w:rsidR="00BD0378" w:rsidRDefault="009F7588" w:rsidP="00BD0378">
            <w:pPr>
              <w:jc w:val="both"/>
              <w:rPr>
                <w:rFonts w:ascii="Arial" w:hAnsi="Arial" w:cs="Arial"/>
                <w:sz w:val="24"/>
                <w:szCs w:val="24"/>
              </w:rPr>
            </w:pPr>
            <w:r>
              <w:rPr>
                <w:rFonts w:ascii="Arial" w:hAnsi="Arial" w:cs="Arial"/>
                <w:sz w:val="24"/>
                <w:szCs w:val="24"/>
              </w:rPr>
              <w:t>It is now clear</w:t>
            </w:r>
            <w:r w:rsidR="00BD0378">
              <w:rPr>
                <w:rFonts w:ascii="Arial" w:hAnsi="Arial" w:cs="Arial"/>
                <w:sz w:val="24"/>
                <w:szCs w:val="24"/>
              </w:rPr>
              <w:t xml:space="preserve"> that there will </w:t>
            </w:r>
            <w:r w:rsidR="00BD0378" w:rsidRPr="00BD0378">
              <w:rPr>
                <w:rFonts w:ascii="Arial" w:hAnsi="Arial" w:cs="Arial"/>
                <w:sz w:val="24"/>
                <w:szCs w:val="24"/>
                <w:u w:val="single"/>
              </w:rPr>
              <w:t>not</w:t>
            </w:r>
            <w:r w:rsidR="00BD0378">
              <w:rPr>
                <w:rFonts w:ascii="Arial" w:hAnsi="Arial" w:cs="Arial"/>
                <w:sz w:val="24"/>
                <w:szCs w:val="24"/>
              </w:rPr>
              <w:t xml:space="preserve"> be significant grant available for any new rented housing and </w:t>
            </w:r>
            <w:r>
              <w:rPr>
                <w:rFonts w:ascii="Arial" w:hAnsi="Arial" w:cs="Arial"/>
                <w:sz w:val="24"/>
                <w:szCs w:val="24"/>
              </w:rPr>
              <w:t>if</w:t>
            </w:r>
            <w:r w:rsidR="00BD0378">
              <w:rPr>
                <w:rFonts w:ascii="Arial" w:hAnsi="Arial" w:cs="Arial"/>
                <w:sz w:val="24"/>
                <w:szCs w:val="24"/>
              </w:rPr>
              <w:t xml:space="preserve"> we want to do that </w:t>
            </w:r>
            <w:r>
              <w:rPr>
                <w:rFonts w:ascii="Arial" w:hAnsi="Arial" w:cs="Arial"/>
                <w:sz w:val="24"/>
                <w:szCs w:val="24"/>
              </w:rPr>
              <w:t xml:space="preserve">work </w:t>
            </w:r>
            <w:r w:rsidR="00BD0378">
              <w:rPr>
                <w:rFonts w:ascii="Arial" w:hAnsi="Arial" w:cs="Arial"/>
                <w:sz w:val="24"/>
                <w:szCs w:val="24"/>
              </w:rPr>
              <w:t>we will need to produce our own subsidy via our cross-subsidy by developing for outright sale.</w:t>
            </w:r>
          </w:p>
          <w:p w:rsidR="00BD0378" w:rsidRPr="005A2CBE" w:rsidRDefault="00BD0378" w:rsidP="00BD0378">
            <w:pPr>
              <w:jc w:val="both"/>
              <w:rPr>
                <w:rFonts w:ascii="Arial" w:hAnsi="Arial" w:cs="Arial"/>
                <w:szCs w:val="24"/>
              </w:rPr>
            </w:pPr>
          </w:p>
          <w:p w:rsidR="004F56BA" w:rsidRPr="004F56BA" w:rsidRDefault="004F56BA" w:rsidP="00BD0378">
            <w:pPr>
              <w:jc w:val="both"/>
              <w:rPr>
                <w:rFonts w:ascii="Arial" w:hAnsi="Arial" w:cs="Arial"/>
                <w:sz w:val="24"/>
                <w:szCs w:val="24"/>
                <w:u w:val="single"/>
              </w:rPr>
            </w:pPr>
            <w:r w:rsidRPr="004F56BA">
              <w:rPr>
                <w:rFonts w:ascii="Arial" w:hAnsi="Arial" w:cs="Arial"/>
                <w:sz w:val="24"/>
                <w:szCs w:val="24"/>
                <w:u w:val="single"/>
              </w:rPr>
              <w:t>‘Welfare Reform’</w:t>
            </w:r>
          </w:p>
          <w:p w:rsidR="004F56BA" w:rsidRDefault="004F56BA" w:rsidP="004F56BA">
            <w:pPr>
              <w:jc w:val="both"/>
              <w:rPr>
                <w:rFonts w:ascii="Arial" w:hAnsi="Arial" w:cs="Arial"/>
                <w:sz w:val="24"/>
                <w:szCs w:val="24"/>
              </w:rPr>
            </w:pPr>
            <w:r>
              <w:rPr>
                <w:rFonts w:ascii="Arial" w:hAnsi="Arial" w:cs="Arial"/>
                <w:sz w:val="24"/>
                <w:szCs w:val="24"/>
              </w:rPr>
              <w:t>The effect here is that anyone under the age of 35 without dependents will only be entitled to the shared housing room rate. The measure will come into force from April 2018 and will only apply to new tenants we are signed up after April 2016.</w:t>
            </w:r>
          </w:p>
          <w:p w:rsidR="004F56BA" w:rsidRPr="005A2CBE" w:rsidRDefault="004F56BA" w:rsidP="004F56BA">
            <w:pPr>
              <w:jc w:val="both"/>
              <w:rPr>
                <w:rFonts w:ascii="Arial" w:hAnsi="Arial" w:cs="Arial"/>
                <w:sz w:val="22"/>
                <w:szCs w:val="24"/>
              </w:rPr>
            </w:pPr>
          </w:p>
          <w:p w:rsidR="004F56BA" w:rsidRDefault="004F56BA" w:rsidP="004F56BA">
            <w:pPr>
              <w:jc w:val="both"/>
              <w:rPr>
                <w:rFonts w:ascii="Arial" w:hAnsi="Arial" w:cs="Arial"/>
                <w:sz w:val="24"/>
                <w:szCs w:val="24"/>
              </w:rPr>
            </w:pPr>
            <w:r>
              <w:rPr>
                <w:rFonts w:ascii="Arial" w:hAnsi="Arial" w:cs="Arial"/>
                <w:sz w:val="24"/>
                <w:szCs w:val="24"/>
              </w:rPr>
              <w:t>This could have a serious impact on both our supported housing schemes as well as some of our tenants occupying general needs properties. We are currently doing more work on this to estimate the financial impact in future years. Our current estimates are that 73 supported housing homes would be significantly impacted. Current rents in excess of the LHA rate total £</w:t>
            </w:r>
            <w:r w:rsidR="0024370F">
              <w:rPr>
                <w:rFonts w:ascii="Arial" w:hAnsi="Arial" w:cs="Arial"/>
                <w:sz w:val="24"/>
                <w:szCs w:val="24"/>
              </w:rPr>
              <w:t>2</w:t>
            </w:r>
            <w:r>
              <w:rPr>
                <w:rFonts w:ascii="Arial" w:hAnsi="Arial" w:cs="Arial"/>
                <w:sz w:val="24"/>
                <w:szCs w:val="24"/>
              </w:rPr>
              <w:t>75k which is 20% of our supported housing income. The impact of the shared housing rate could be around £48k for general needs and a further £30k for supported housing (£78k in total).</w:t>
            </w:r>
            <w:r w:rsidR="0024370F">
              <w:rPr>
                <w:rFonts w:ascii="Arial" w:hAnsi="Arial" w:cs="Arial"/>
                <w:sz w:val="24"/>
                <w:szCs w:val="24"/>
              </w:rPr>
              <w:t xml:space="preserve"> </w:t>
            </w:r>
            <w:r>
              <w:rPr>
                <w:rFonts w:ascii="Arial" w:hAnsi="Arial" w:cs="Arial"/>
                <w:sz w:val="24"/>
                <w:szCs w:val="24"/>
              </w:rPr>
              <w:t xml:space="preserve">These estimates exclude agency and co-op homes. </w:t>
            </w:r>
          </w:p>
          <w:p w:rsidR="004F56BA" w:rsidRPr="005A2CBE" w:rsidRDefault="004F56BA" w:rsidP="004F56BA">
            <w:pPr>
              <w:jc w:val="both"/>
              <w:rPr>
                <w:rFonts w:ascii="Arial" w:hAnsi="Arial" w:cs="Arial"/>
                <w:sz w:val="22"/>
                <w:szCs w:val="24"/>
              </w:rPr>
            </w:pPr>
          </w:p>
          <w:p w:rsidR="004F56BA" w:rsidRDefault="004F56BA" w:rsidP="004F56BA">
            <w:pPr>
              <w:jc w:val="both"/>
              <w:rPr>
                <w:rFonts w:ascii="Arial" w:hAnsi="Arial" w:cs="Arial"/>
                <w:sz w:val="24"/>
                <w:szCs w:val="24"/>
              </w:rPr>
            </w:pPr>
            <w:r>
              <w:rPr>
                <w:rFonts w:ascii="Arial" w:hAnsi="Arial" w:cs="Arial"/>
                <w:sz w:val="24"/>
                <w:szCs w:val="24"/>
              </w:rPr>
              <w:t>The Government response is the Discretionary Housing Payments (DHP) will close the gap, though that fund seems inadequate in scale.</w:t>
            </w:r>
          </w:p>
          <w:p w:rsidR="004F56BA" w:rsidRPr="005A2CBE" w:rsidRDefault="004F56BA" w:rsidP="004F56BA">
            <w:pPr>
              <w:jc w:val="both"/>
              <w:rPr>
                <w:rFonts w:ascii="Arial" w:hAnsi="Arial" w:cs="Arial"/>
                <w:sz w:val="22"/>
                <w:szCs w:val="24"/>
              </w:rPr>
            </w:pPr>
          </w:p>
          <w:p w:rsidR="004F56BA" w:rsidRDefault="004F56BA" w:rsidP="004F56BA">
            <w:pPr>
              <w:jc w:val="both"/>
              <w:rPr>
                <w:rFonts w:ascii="Arial" w:hAnsi="Arial" w:cs="Arial"/>
                <w:sz w:val="24"/>
                <w:szCs w:val="24"/>
              </w:rPr>
            </w:pPr>
            <w:r>
              <w:rPr>
                <w:rFonts w:ascii="Arial" w:hAnsi="Arial" w:cs="Arial"/>
                <w:sz w:val="24"/>
                <w:szCs w:val="24"/>
              </w:rPr>
              <w:t>A considerable amount of campaigning is currently undergoing led by the NHF and others who believe that the changes will impact very negatively on supported housing schemes as well as extra care schemes for the elderly and that DHP is an inadequate response to an ill-conceived change.</w:t>
            </w:r>
          </w:p>
          <w:p w:rsidR="004F56BA" w:rsidRPr="005A2CBE" w:rsidRDefault="004F56BA" w:rsidP="00BD0378">
            <w:pPr>
              <w:jc w:val="both"/>
              <w:rPr>
                <w:rFonts w:ascii="Arial" w:hAnsi="Arial" w:cs="Arial"/>
                <w:sz w:val="22"/>
                <w:szCs w:val="24"/>
              </w:rPr>
            </w:pPr>
          </w:p>
          <w:p w:rsidR="009F7588" w:rsidRPr="009F7588" w:rsidRDefault="009F7588" w:rsidP="00BD0378">
            <w:pPr>
              <w:jc w:val="both"/>
              <w:rPr>
                <w:rFonts w:ascii="Arial" w:hAnsi="Arial" w:cs="Arial"/>
                <w:sz w:val="24"/>
                <w:szCs w:val="24"/>
                <w:u w:val="single"/>
              </w:rPr>
            </w:pPr>
            <w:r w:rsidRPr="009F7588">
              <w:rPr>
                <w:rFonts w:ascii="Arial" w:hAnsi="Arial" w:cs="Arial"/>
                <w:sz w:val="24"/>
                <w:szCs w:val="24"/>
                <w:u w:val="single"/>
              </w:rPr>
              <w:t>Increasing pressure on land purchases</w:t>
            </w:r>
          </w:p>
          <w:p w:rsidR="00BD0378" w:rsidRDefault="00BD0378" w:rsidP="00BD0378">
            <w:pPr>
              <w:jc w:val="both"/>
              <w:rPr>
                <w:rFonts w:ascii="Arial" w:hAnsi="Arial" w:cs="Arial"/>
                <w:sz w:val="24"/>
                <w:szCs w:val="24"/>
              </w:rPr>
            </w:pPr>
            <w:r>
              <w:rPr>
                <w:rFonts w:ascii="Arial" w:hAnsi="Arial" w:cs="Arial"/>
                <w:sz w:val="24"/>
                <w:szCs w:val="24"/>
              </w:rPr>
              <w:t xml:space="preserve">A further consideration which will affect us is that the 140,000 Starter Homes initiative will be delivered through planning obligations and at the moment it appears that these will come at the expense of </w:t>
            </w:r>
            <w:r w:rsidR="003964C0">
              <w:rPr>
                <w:rFonts w:ascii="Arial" w:hAnsi="Arial" w:cs="Arial"/>
                <w:sz w:val="24"/>
                <w:szCs w:val="24"/>
              </w:rPr>
              <w:t>traditional affordable housing for sub-market rent and shared ownership.</w:t>
            </w:r>
          </w:p>
          <w:p w:rsidR="003964C0" w:rsidRPr="005A2CBE" w:rsidRDefault="003964C0" w:rsidP="00BD0378">
            <w:pPr>
              <w:jc w:val="both"/>
              <w:rPr>
                <w:rFonts w:ascii="Arial" w:hAnsi="Arial" w:cs="Arial"/>
                <w:sz w:val="22"/>
                <w:szCs w:val="24"/>
              </w:rPr>
            </w:pPr>
          </w:p>
          <w:p w:rsidR="003964C0" w:rsidRDefault="003964C0" w:rsidP="00BD0378">
            <w:pPr>
              <w:jc w:val="both"/>
              <w:rPr>
                <w:rFonts w:ascii="Arial" w:hAnsi="Arial" w:cs="Arial"/>
                <w:sz w:val="24"/>
                <w:szCs w:val="24"/>
              </w:rPr>
            </w:pPr>
            <w:r>
              <w:rPr>
                <w:rFonts w:ascii="Arial" w:hAnsi="Arial" w:cs="Arial"/>
                <w:sz w:val="24"/>
                <w:szCs w:val="24"/>
              </w:rPr>
              <w:t xml:space="preserve">The key impact here will be that developers will be able to pay more for land as their sites will </w:t>
            </w:r>
            <w:r w:rsidR="009F7588">
              <w:rPr>
                <w:rFonts w:ascii="Arial" w:hAnsi="Arial" w:cs="Arial"/>
                <w:sz w:val="24"/>
                <w:szCs w:val="24"/>
              </w:rPr>
              <w:t xml:space="preserve">now </w:t>
            </w:r>
            <w:r>
              <w:rPr>
                <w:rFonts w:ascii="Arial" w:hAnsi="Arial" w:cs="Arial"/>
                <w:sz w:val="24"/>
                <w:szCs w:val="24"/>
              </w:rPr>
              <w:t xml:space="preserve">be </w:t>
            </w:r>
            <w:r w:rsidR="009F7588">
              <w:rPr>
                <w:rFonts w:ascii="Arial" w:hAnsi="Arial" w:cs="Arial"/>
                <w:sz w:val="24"/>
                <w:szCs w:val="24"/>
              </w:rPr>
              <w:t>‘</w:t>
            </w:r>
            <w:r>
              <w:rPr>
                <w:rFonts w:ascii="Arial" w:hAnsi="Arial" w:cs="Arial"/>
                <w:sz w:val="24"/>
                <w:szCs w:val="24"/>
              </w:rPr>
              <w:t>unencumbered</w:t>
            </w:r>
            <w:r w:rsidR="009F7588">
              <w:rPr>
                <w:rFonts w:ascii="Arial" w:hAnsi="Arial" w:cs="Arial"/>
                <w:sz w:val="24"/>
                <w:szCs w:val="24"/>
              </w:rPr>
              <w:t>’</w:t>
            </w:r>
            <w:r>
              <w:rPr>
                <w:rFonts w:ascii="Arial" w:hAnsi="Arial" w:cs="Arial"/>
                <w:sz w:val="24"/>
                <w:szCs w:val="24"/>
              </w:rPr>
              <w:t xml:space="preserve"> by the </w:t>
            </w:r>
            <w:r w:rsidR="009F7588">
              <w:rPr>
                <w:rFonts w:ascii="Arial" w:hAnsi="Arial" w:cs="Arial"/>
                <w:sz w:val="24"/>
                <w:szCs w:val="24"/>
              </w:rPr>
              <w:t xml:space="preserve">current </w:t>
            </w:r>
            <w:r>
              <w:rPr>
                <w:rFonts w:ascii="Arial" w:hAnsi="Arial" w:cs="Arial"/>
                <w:sz w:val="24"/>
                <w:szCs w:val="24"/>
              </w:rPr>
              <w:t xml:space="preserve">demands of S106 affordable rented housing. This in turn will make it more difficult for us to purchase land. </w:t>
            </w:r>
          </w:p>
          <w:p w:rsidR="009F7588" w:rsidRPr="009F7588" w:rsidRDefault="009F7588" w:rsidP="005D1CA9">
            <w:pPr>
              <w:jc w:val="both"/>
              <w:rPr>
                <w:rFonts w:ascii="Arial" w:hAnsi="Arial" w:cs="Arial"/>
                <w:sz w:val="24"/>
                <w:szCs w:val="24"/>
                <w:u w:val="single"/>
              </w:rPr>
            </w:pPr>
            <w:r w:rsidRPr="009F7588">
              <w:rPr>
                <w:rFonts w:ascii="Arial" w:hAnsi="Arial" w:cs="Arial"/>
                <w:sz w:val="24"/>
                <w:szCs w:val="24"/>
                <w:u w:val="single"/>
              </w:rPr>
              <w:lastRenderedPageBreak/>
              <w:t>RTB receipts freedoms</w:t>
            </w:r>
          </w:p>
          <w:p w:rsidR="003964C0" w:rsidRDefault="003964C0" w:rsidP="005D1CA9">
            <w:pPr>
              <w:jc w:val="both"/>
              <w:rPr>
                <w:rFonts w:ascii="Arial" w:hAnsi="Arial" w:cs="Arial"/>
                <w:sz w:val="24"/>
                <w:szCs w:val="24"/>
              </w:rPr>
            </w:pPr>
            <w:r>
              <w:rPr>
                <w:rFonts w:ascii="Arial" w:hAnsi="Arial" w:cs="Arial"/>
                <w:sz w:val="24"/>
                <w:szCs w:val="24"/>
              </w:rPr>
              <w:t xml:space="preserve">Whilst it was disappointing to see the retreat from grant for sub-market rented housing, it </w:t>
            </w:r>
            <w:r w:rsidR="005D1CA9">
              <w:rPr>
                <w:rFonts w:ascii="Arial" w:hAnsi="Arial" w:cs="Arial"/>
                <w:sz w:val="24"/>
                <w:szCs w:val="24"/>
              </w:rPr>
              <w:t xml:space="preserve">is worth remembering that monies </w:t>
            </w:r>
            <w:r>
              <w:rPr>
                <w:rFonts w:ascii="Arial" w:hAnsi="Arial" w:cs="Arial"/>
                <w:sz w:val="24"/>
                <w:szCs w:val="24"/>
              </w:rPr>
              <w:t xml:space="preserve">raised </w:t>
            </w:r>
            <w:r w:rsidR="005D1CA9">
              <w:rPr>
                <w:rFonts w:ascii="Arial" w:hAnsi="Arial" w:cs="Arial"/>
                <w:sz w:val="24"/>
                <w:szCs w:val="24"/>
              </w:rPr>
              <w:t xml:space="preserve">from Right to Buy can be spent on rented housing replacements and therefore will contribute to the delivery of new sub-market renting. As Members will be aware from previous briefings, it is not a requirement to replace like for like though I would strongly suggest that </w:t>
            </w:r>
            <w:r w:rsidR="00947362">
              <w:rPr>
                <w:rFonts w:ascii="Arial" w:hAnsi="Arial" w:cs="Arial"/>
                <w:sz w:val="24"/>
                <w:szCs w:val="24"/>
              </w:rPr>
              <w:t xml:space="preserve">this </w:t>
            </w:r>
            <w:r w:rsidR="005D1CA9">
              <w:rPr>
                <w:rFonts w:ascii="Arial" w:hAnsi="Arial" w:cs="Arial"/>
                <w:sz w:val="24"/>
                <w:szCs w:val="24"/>
              </w:rPr>
              <w:t>should be our intention (i.e. rented housing for rented housing rather than shared ownership replacements for lost rented housing).</w:t>
            </w:r>
          </w:p>
          <w:p w:rsidR="004F56BA" w:rsidRDefault="004F56BA" w:rsidP="005D1CA9">
            <w:pPr>
              <w:jc w:val="both"/>
              <w:rPr>
                <w:rFonts w:ascii="Arial" w:hAnsi="Arial" w:cs="Arial"/>
                <w:sz w:val="24"/>
                <w:szCs w:val="24"/>
              </w:rPr>
            </w:pPr>
          </w:p>
          <w:p w:rsidR="005D1CA9" w:rsidRPr="009F7588" w:rsidRDefault="009F7588" w:rsidP="005D1CA9">
            <w:pPr>
              <w:jc w:val="both"/>
              <w:rPr>
                <w:rFonts w:ascii="Arial" w:hAnsi="Arial" w:cs="Arial"/>
                <w:sz w:val="24"/>
                <w:szCs w:val="24"/>
                <w:u w:val="single"/>
              </w:rPr>
            </w:pPr>
            <w:r w:rsidRPr="009F7588">
              <w:rPr>
                <w:rFonts w:ascii="Arial" w:hAnsi="Arial" w:cs="Arial"/>
                <w:sz w:val="24"/>
                <w:szCs w:val="24"/>
                <w:u w:val="single"/>
              </w:rPr>
              <w:t>Competition from ‘London Help to Buy’ scheme</w:t>
            </w:r>
          </w:p>
          <w:p w:rsidR="009F7588" w:rsidRDefault="005D1CA9" w:rsidP="005D1CA9">
            <w:pPr>
              <w:jc w:val="both"/>
              <w:rPr>
                <w:rFonts w:ascii="Arial" w:hAnsi="Arial" w:cs="Arial"/>
                <w:sz w:val="24"/>
                <w:szCs w:val="24"/>
              </w:rPr>
            </w:pPr>
            <w:r>
              <w:rPr>
                <w:rFonts w:ascii="Arial" w:hAnsi="Arial" w:cs="Arial"/>
                <w:sz w:val="24"/>
                <w:szCs w:val="24"/>
              </w:rPr>
              <w:t xml:space="preserve">The </w:t>
            </w:r>
            <w:r w:rsidR="009F7588">
              <w:rPr>
                <w:rFonts w:ascii="Arial" w:hAnsi="Arial" w:cs="Arial"/>
                <w:sz w:val="24"/>
                <w:szCs w:val="24"/>
              </w:rPr>
              <w:t>L</w:t>
            </w:r>
            <w:r>
              <w:rPr>
                <w:rFonts w:ascii="Arial" w:hAnsi="Arial" w:cs="Arial"/>
                <w:sz w:val="24"/>
                <w:szCs w:val="24"/>
              </w:rPr>
              <w:t xml:space="preserve">ondon Help to Buy scheme will double the equity loan available to buyers with a 5% deposit to 40% of the value of a new build home, interest free for five years. </w:t>
            </w:r>
          </w:p>
          <w:p w:rsidR="009F7588" w:rsidRDefault="009F7588" w:rsidP="005D1CA9">
            <w:pPr>
              <w:jc w:val="both"/>
              <w:rPr>
                <w:rFonts w:ascii="Arial" w:hAnsi="Arial" w:cs="Arial"/>
                <w:sz w:val="24"/>
                <w:szCs w:val="24"/>
              </w:rPr>
            </w:pPr>
          </w:p>
          <w:p w:rsidR="005D1CA9" w:rsidRDefault="005D1CA9" w:rsidP="005D1CA9">
            <w:pPr>
              <w:jc w:val="both"/>
              <w:rPr>
                <w:rFonts w:ascii="Arial" w:hAnsi="Arial" w:cs="Arial"/>
                <w:sz w:val="24"/>
                <w:szCs w:val="24"/>
              </w:rPr>
            </w:pPr>
            <w:r>
              <w:rPr>
                <w:rFonts w:ascii="Arial" w:hAnsi="Arial" w:cs="Arial"/>
                <w:sz w:val="24"/>
                <w:szCs w:val="24"/>
              </w:rPr>
              <w:t xml:space="preserve">At the moment, shared ownership </w:t>
            </w:r>
            <w:r w:rsidR="00866AD7">
              <w:rPr>
                <w:rFonts w:ascii="Arial" w:hAnsi="Arial" w:cs="Arial"/>
                <w:sz w:val="24"/>
                <w:szCs w:val="24"/>
              </w:rPr>
              <w:t xml:space="preserve">homes are in short supply and there are not a lot of </w:t>
            </w:r>
            <w:r w:rsidR="009F7588">
              <w:rPr>
                <w:rFonts w:ascii="Arial" w:hAnsi="Arial" w:cs="Arial"/>
                <w:sz w:val="24"/>
                <w:szCs w:val="24"/>
              </w:rPr>
              <w:t xml:space="preserve">other ownership </w:t>
            </w:r>
            <w:r w:rsidR="00866AD7">
              <w:rPr>
                <w:rFonts w:ascii="Arial" w:hAnsi="Arial" w:cs="Arial"/>
                <w:sz w:val="24"/>
                <w:szCs w:val="24"/>
              </w:rPr>
              <w:t>products which compete</w:t>
            </w:r>
            <w:r w:rsidR="009F7588">
              <w:rPr>
                <w:rFonts w:ascii="Arial" w:hAnsi="Arial" w:cs="Arial"/>
                <w:sz w:val="24"/>
                <w:szCs w:val="24"/>
              </w:rPr>
              <w:t>. I</w:t>
            </w:r>
            <w:r w:rsidR="00866AD7">
              <w:rPr>
                <w:rFonts w:ascii="Arial" w:hAnsi="Arial" w:cs="Arial"/>
                <w:sz w:val="24"/>
                <w:szCs w:val="24"/>
              </w:rPr>
              <w:t>t appears that the London Help to Buy scheme might be attractive to the sorts of buyers who might have otherwise purchased a shared ownership property</w:t>
            </w:r>
            <w:r w:rsidR="00947362">
              <w:rPr>
                <w:rFonts w:ascii="Arial" w:hAnsi="Arial" w:cs="Arial"/>
                <w:sz w:val="24"/>
                <w:szCs w:val="24"/>
              </w:rPr>
              <w:t>, thereby increasing competition</w:t>
            </w:r>
            <w:r w:rsidR="00866AD7">
              <w:rPr>
                <w:rFonts w:ascii="Arial" w:hAnsi="Arial" w:cs="Arial"/>
                <w:sz w:val="24"/>
                <w:szCs w:val="24"/>
              </w:rPr>
              <w:t>.</w:t>
            </w:r>
          </w:p>
          <w:p w:rsidR="00866AD7" w:rsidRDefault="00866AD7" w:rsidP="005D1CA9">
            <w:pPr>
              <w:jc w:val="both"/>
              <w:rPr>
                <w:rFonts w:ascii="Arial" w:hAnsi="Arial" w:cs="Arial"/>
                <w:sz w:val="24"/>
                <w:szCs w:val="24"/>
              </w:rPr>
            </w:pPr>
          </w:p>
          <w:p w:rsidR="009F7588" w:rsidRPr="009F7588" w:rsidRDefault="009F7588" w:rsidP="005D1CA9">
            <w:pPr>
              <w:jc w:val="both"/>
              <w:rPr>
                <w:rFonts w:ascii="Arial" w:hAnsi="Arial" w:cs="Arial"/>
                <w:sz w:val="24"/>
                <w:szCs w:val="24"/>
                <w:u w:val="single"/>
              </w:rPr>
            </w:pPr>
            <w:r w:rsidRPr="009F7588">
              <w:rPr>
                <w:rFonts w:ascii="Arial" w:hAnsi="Arial" w:cs="Arial"/>
                <w:sz w:val="24"/>
                <w:szCs w:val="24"/>
                <w:u w:val="single"/>
              </w:rPr>
              <w:t>The end of Eco subsidies</w:t>
            </w:r>
          </w:p>
          <w:p w:rsidR="00866AD7" w:rsidRDefault="00866AD7" w:rsidP="005D1CA9">
            <w:pPr>
              <w:jc w:val="both"/>
              <w:rPr>
                <w:rFonts w:ascii="Arial" w:hAnsi="Arial" w:cs="Arial"/>
                <w:sz w:val="24"/>
                <w:szCs w:val="24"/>
              </w:rPr>
            </w:pPr>
            <w:r>
              <w:rPr>
                <w:rFonts w:ascii="Arial" w:hAnsi="Arial" w:cs="Arial"/>
                <w:sz w:val="24"/>
                <w:szCs w:val="24"/>
              </w:rPr>
              <w:t xml:space="preserve">There were also some announcements about energy in the Spending Review. </w:t>
            </w:r>
            <w:r w:rsidR="00CD4538">
              <w:rPr>
                <w:rFonts w:ascii="Arial" w:hAnsi="Arial" w:cs="Arial"/>
                <w:sz w:val="24"/>
                <w:szCs w:val="24"/>
              </w:rPr>
              <w:t>Specifically, the renewable heat incentive will be increased to £1.5bn by 2021</w:t>
            </w:r>
            <w:r w:rsidR="000E36BF">
              <w:rPr>
                <w:rFonts w:ascii="Arial" w:hAnsi="Arial" w:cs="Arial"/>
                <w:sz w:val="24"/>
                <w:szCs w:val="24"/>
              </w:rPr>
              <w:t xml:space="preserve"> </w:t>
            </w:r>
            <w:r w:rsidR="00CD4538">
              <w:rPr>
                <w:rFonts w:ascii="Arial" w:hAnsi="Arial" w:cs="Arial"/>
                <w:sz w:val="24"/>
                <w:szCs w:val="24"/>
              </w:rPr>
              <w:t>and the current energy company obligation (E</w:t>
            </w:r>
            <w:r w:rsidR="000E076E">
              <w:rPr>
                <w:rFonts w:ascii="Arial" w:hAnsi="Arial" w:cs="Arial"/>
                <w:sz w:val="24"/>
                <w:szCs w:val="24"/>
              </w:rPr>
              <w:t>co</w:t>
            </w:r>
            <w:r w:rsidR="00CD4538">
              <w:rPr>
                <w:rFonts w:ascii="Arial" w:hAnsi="Arial" w:cs="Arial"/>
                <w:sz w:val="24"/>
                <w:szCs w:val="24"/>
              </w:rPr>
              <w:t xml:space="preserve">) will be replaced from April 2017 with a new cheaper domestic energy </w:t>
            </w:r>
            <w:r w:rsidR="000E076E">
              <w:rPr>
                <w:rFonts w:ascii="Arial" w:hAnsi="Arial" w:cs="Arial"/>
                <w:sz w:val="24"/>
                <w:szCs w:val="24"/>
              </w:rPr>
              <w:t xml:space="preserve">efficiency </w:t>
            </w:r>
            <w:r w:rsidR="00CD4538">
              <w:rPr>
                <w:rFonts w:ascii="Arial" w:hAnsi="Arial" w:cs="Arial"/>
                <w:sz w:val="24"/>
                <w:szCs w:val="24"/>
              </w:rPr>
              <w:t>supplier obligation</w:t>
            </w:r>
            <w:r w:rsidR="000E076E">
              <w:rPr>
                <w:rFonts w:ascii="Arial" w:hAnsi="Arial" w:cs="Arial"/>
                <w:sz w:val="24"/>
                <w:szCs w:val="24"/>
              </w:rPr>
              <w:t xml:space="preserve"> which will run for five years.</w:t>
            </w:r>
          </w:p>
          <w:p w:rsidR="000E076E" w:rsidRDefault="000E076E" w:rsidP="005D1CA9">
            <w:pPr>
              <w:jc w:val="both"/>
              <w:rPr>
                <w:rFonts w:ascii="Arial" w:hAnsi="Arial" w:cs="Arial"/>
                <w:sz w:val="24"/>
                <w:szCs w:val="24"/>
              </w:rPr>
            </w:pPr>
          </w:p>
          <w:p w:rsidR="000E076E" w:rsidRDefault="000E076E" w:rsidP="005D1CA9">
            <w:pPr>
              <w:jc w:val="both"/>
              <w:rPr>
                <w:rFonts w:ascii="Arial" w:hAnsi="Arial" w:cs="Arial"/>
                <w:sz w:val="24"/>
                <w:szCs w:val="24"/>
              </w:rPr>
            </w:pPr>
            <w:r>
              <w:rPr>
                <w:rFonts w:ascii="Arial" w:hAnsi="Arial" w:cs="Arial"/>
                <w:sz w:val="24"/>
                <w:szCs w:val="24"/>
              </w:rPr>
              <w:t>The ending of the Eco programme and Feed-In Tariffs is a step backwards in relation to our ability to access this money to fight fuel poverty.</w:t>
            </w:r>
          </w:p>
          <w:p w:rsidR="009F7588" w:rsidRDefault="009F7588" w:rsidP="005D1CA9">
            <w:pPr>
              <w:jc w:val="both"/>
              <w:rPr>
                <w:rFonts w:ascii="Arial" w:hAnsi="Arial" w:cs="Arial"/>
                <w:sz w:val="24"/>
                <w:szCs w:val="24"/>
              </w:rPr>
            </w:pPr>
          </w:p>
          <w:p w:rsidR="009F7588" w:rsidRPr="00947362" w:rsidRDefault="009F7588" w:rsidP="005D1CA9">
            <w:pPr>
              <w:jc w:val="both"/>
              <w:rPr>
                <w:rFonts w:ascii="Arial" w:hAnsi="Arial" w:cs="Arial"/>
                <w:b/>
                <w:sz w:val="24"/>
                <w:szCs w:val="24"/>
                <w:u w:val="single"/>
              </w:rPr>
            </w:pPr>
            <w:r w:rsidRPr="00947362">
              <w:rPr>
                <w:rFonts w:ascii="Arial" w:hAnsi="Arial" w:cs="Arial"/>
                <w:b/>
                <w:sz w:val="24"/>
                <w:szCs w:val="24"/>
                <w:u w:val="single"/>
              </w:rPr>
              <w:t>Conclusion</w:t>
            </w:r>
          </w:p>
          <w:p w:rsidR="00947362" w:rsidRDefault="00947362" w:rsidP="009F7588">
            <w:pPr>
              <w:jc w:val="both"/>
              <w:rPr>
                <w:rFonts w:ascii="Arial" w:hAnsi="Arial" w:cs="Arial"/>
                <w:sz w:val="24"/>
                <w:szCs w:val="24"/>
              </w:rPr>
            </w:pPr>
          </w:p>
          <w:p w:rsidR="009F7588" w:rsidRDefault="009F7588" w:rsidP="009F7588">
            <w:pPr>
              <w:jc w:val="both"/>
              <w:rPr>
                <w:rFonts w:ascii="Arial" w:hAnsi="Arial" w:cs="Arial"/>
                <w:sz w:val="24"/>
                <w:szCs w:val="24"/>
              </w:rPr>
            </w:pPr>
            <w:r>
              <w:rPr>
                <w:rFonts w:ascii="Arial" w:hAnsi="Arial" w:cs="Arial"/>
                <w:sz w:val="24"/>
                <w:szCs w:val="24"/>
              </w:rPr>
              <w:t xml:space="preserve">The Autumn Statement was “better than expected” in that further cuts to Housing Benefit were less severe than anticipated. At the same time, we saw an increase in funding support for home ownership initiatives, such as shared ownership, which we welcome. </w:t>
            </w:r>
          </w:p>
          <w:p w:rsidR="009F7588" w:rsidRDefault="009F7588" w:rsidP="009F7588">
            <w:pPr>
              <w:jc w:val="both"/>
              <w:rPr>
                <w:rFonts w:ascii="Arial" w:hAnsi="Arial" w:cs="Arial"/>
                <w:sz w:val="24"/>
                <w:szCs w:val="24"/>
              </w:rPr>
            </w:pPr>
          </w:p>
          <w:p w:rsidR="009F7588" w:rsidRDefault="009F7588" w:rsidP="009F7588">
            <w:pPr>
              <w:jc w:val="both"/>
              <w:rPr>
                <w:rFonts w:ascii="Arial" w:hAnsi="Arial" w:cs="Arial"/>
                <w:sz w:val="24"/>
                <w:szCs w:val="24"/>
              </w:rPr>
            </w:pPr>
            <w:r>
              <w:rPr>
                <w:rFonts w:ascii="Arial" w:hAnsi="Arial" w:cs="Arial"/>
                <w:sz w:val="24"/>
                <w:szCs w:val="24"/>
              </w:rPr>
              <w:t>Against these positive noises, we have seen a further retreat from the Government from supporting rented housing and we should certainly expect no grant for such a product between now and 2020 in respect of planning future developments.</w:t>
            </w:r>
          </w:p>
          <w:p w:rsidR="009F7588" w:rsidRDefault="009F7588" w:rsidP="009F7588">
            <w:pPr>
              <w:jc w:val="both"/>
              <w:rPr>
                <w:rFonts w:ascii="Arial" w:hAnsi="Arial" w:cs="Arial"/>
                <w:sz w:val="24"/>
                <w:szCs w:val="24"/>
              </w:rPr>
            </w:pPr>
          </w:p>
          <w:p w:rsidR="009F7588" w:rsidRDefault="009F7588" w:rsidP="009F7588">
            <w:pPr>
              <w:jc w:val="both"/>
              <w:rPr>
                <w:rFonts w:ascii="Arial" w:hAnsi="Arial" w:cs="Arial"/>
                <w:sz w:val="24"/>
                <w:szCs w:val="24"/>
              </w:rPr>
            </w:pPr>
            <w:r>
              <w:rPr>
                <w:rFonts w:ascii="Arial" w:hAnsi="Arial" w:cs="Arial"/>
                <w:sz w:val="24"/>
                <w:szCs w:val="24"/>
              </w:rPr>
              <w:t xml:space="preserve">We will continue to monitor the introduction of the new LHA rules and report back to the Board on the likely </w:t>
            </w:r>
            <w:r w:rsidR="00947362">
              <w:rPr>
                <w:rFonts w:ascii="Arial" w:hAnsi="Arial" w:cs="Arial"/>
                <w:sz w:val="24"/>
                <w:szCs w:val="24"/>
              </w:rPr>
              <w:t xml:space="preserve">negative </w:t>
            </w:r>
            <w:r>
              <w:rPr>
                <w:rFonts w:ascii="Arial" w:hAnsi="Arial" w:cs="Arial"/>
                <w:sz w:val="24"/>
                <w:szCs w:val="24"/>
              </w:rPr>
              <w:t>financial impact in the event that the NHF and others lobbying for changes to these announcements fail to create any changes.</w:t>
            </w:r>
          </w:p>
          <w:p w:rsidR="005A2CBE" w:rsidRDefault="005A2CBE" w:rsidP="009F7588">
            <w:pPr>
              <w:jc w:val="both"/>
              <w:rPr>
                <w:rFonts w:ascii="Arial" w:hAnsi="Arial" w:cs="Arial"/>
                <w:sz w:val="24"/>
                <w:szCs w:val="24"/>
              </w:rPr>
            </w:pPr>
          </w:p>
          <w:p w:rsidR="009F7588" w:rsidRPr="0064125B" w:rsidRDefault="009F7588" w:rsidP="009F7588">
            <w:pPr>
              <w:jc w:val="both"/>
              <w:rPr>
                <w:rFonts w:ascii="Arial" w:hAnsi="Arial" w:cs="Arial"/>
                <w:sz w:val="24"/>
                <w:szCs w:val="24"/>
              </w:rPr>
            </w:pPr>
          </w:p>
        </w:tc>
      </w:tr>
      <w:tr w:rsidR="00C61F6D" w:rsidRPr="00DE4F29" w:rsidTr="001D7BA0">
        <w:tc>
          <w:tcPr>
            <w:tcW w:w="959" w:type="dxa"/>
            <w:tcBorders>
              <w:top w:val="nil"/>
              <w:left w:val="nil"/>
              <w:bottom w:val="nil"/>
              <w:right w:val="nil"/>
            </w:tcBorders>
          </w:tcPr>
          <w:p w:rsidR="00C61F6D" w:rsidRPr="009F3A8D" w:rsidRDefault="00C61F6D" w:rsidP="001D7BA0">
            <w:pPr>
              <w:jc w:val="both"/>
              <w:rPr>
                <w:rFonts w:ascii="Arial" w:hAnsi="Arial" w:cs="Arial"/>
                <w:b/>
                <w:i/>
                <w:sz w:val="28"/>
                <w:szCs w:val="28"/>
              </w:rPr>
            </w:pPr>
            <w:r>
              <w:rPr>
                <w:rFonts w:ascii="Arial" w:hAnsi="Arial" w:cs="Arial"/>
                <w:b/>
                <w:i/>
                <w:sz w:val="28"/>
                <w:szCs w:val="28"/>
              </w:rPr>
              <w:lastRenderedPageBreak/>
              <w:t>4.0</w:t>
            </w:r>
          </w:p>
        </w:tc>
        <w:tc>
          <w:tcPr>
            <w:tcW w:w="7789" w:type="dxa"/>
            <w:tcBorders>
              <w:top w:val="nil"/>
              <w:left w:val="nil"/>
              <w:bottom w:val="nil"/>
              <w:right w:val="nil"/>
            </w:tcBorders>
          </w:tcPr>
          <w:p w:rsidR="00C61F6D" w:rsidRDefault="000E076E" w:rsidP="001D7BA0">
            <w:pPr>
              <w:jc w:val="both"/>
              <w:rPr>
                <w:rFonts w:ascii="Arial" w:hAnsi="Arial" w:cs="Arial"/>
                <w:b/>
                <w:i/>
                <w:sz w:val="28"/>
                <w:szCs w:val="28"/>
              </w:rPr>
            </w:pPr>
            <w:r>
              <w:rPr>
                <w:rFonts w:ascii="Arial" w:hAnsi="Arial" w:cs="Arial"/>
                <w:b/>
                <w:i/>
                <w:sz w:val="28"/>
                <w:szCs w:val="28"/>
              </w:rPr>
              <w:t>Deregulation measures</w:t>
            </w:r>
          </w:p>
          <w:p w:rsidR="000E076E" w:rsidRPr="00F62B9D" w:rsidRDefault="000E076E" w:rsidP="001D7BA0">
            <w:pPr>
              <w:jc w:val="both"/>
              <w:rPr>
                <w:rFonts w:ascii="Arial" w:hAnsi="Arial" w:cs="Arial"/>
                <w:b/>
                <w:i/>
                <w:sz w:val="28"/>
                <w:szCs w:val="28"/>
              </w:rPr>
            </w:pPr>
          </w:p>
        </w:tc>
      </w:tr>
      <w:tr w:rsidR="00C61F6D" w:rsidRPr="00DE4F29" w:rsidTr="001D7BA0">
        <w:tc>
          <w:tcPr>
            <w:tcW w:w="959" w:type="dxa"/>
            <w:tcBorders>
              <w:top w:val="nil"/>
              <w:left w:val="nil"/>
              <w:bottom w:val="nil"/>
              <w:right w:val="nil"/>
            </w:tcBorders>
          </w:tcPr>
          <w:p w:rsidR="00C61F6D" w:rsidRPr="009F3A8D" w:rsidRDefault="00C61F6D" w:rsidP="001D7BA0">
            <w:pPr>
              <w:jc w:val="both"/>
              <w:rPr>
                <w:rFonts w:ascii="Arial" w:hAnsi="Arial" w:cs="Arial"/>
                <w:b/>
                <w:i/>
                <w:sz w:val="28"/>
                <w:szCs w:val="28"/>
              </w:rPr>
            </w:pPr>
          </w:p>
        </w:tc>
        <w:tc>
          <w:tcPr>
            <w:tcW w:w="7789" w:type="dxa"/>
            <w:tcBorders>
              <w:top w:val="nil"/>
              <w:left w:val="nil"/>
              <w:bottom w:val="nil"/>
              <w:right w:val="nil"/>
            </w:tcBorders>
          </w:tcPr>
          <w:p w:rsidR="00C61F6D" w:rsidRDefault="000E076E" w:rsidP="000E076E">
            <w:pPr>
              <w:jc w:val="both"/>
              <w:rPr>
                <w:rFonts w:ascii="Arial" w:hAnsi="Arial" w:cs="Arial"/>
                <w:sz w:val="24"/>
                <w:szCs w:val="28"/>
              </w:rPr>
            </w:pPr>
            <w:r>
              <w:rPr>
                <w:rFonts w:ascii="Arial" w:hAnsi="Arial" w:cs="Arial"/>
                <w:sz w:val="24"/>
                <w:szCs w:val="28"/>
              </w:rPr>
              <w:t xml:space="preserve">Members will recall that at the last meeting, I reported that the </w:t>
            </w:r>
            <w:r w:rsidR="0087286E">
              <w:rPr>
                <w:rFonts w:ascii="Arial" w:hAnsi="Arial" w:cs="Arial"/>
                <w:sz w:val="24"/>
                <w:szCs w:val="28"/>
              </w:rPr>
              <w:t>Office for National Statistics (</w:t>
            </w:r>
            <w:r>
              <w:rPr>
                <w:rFonts w:ascii="Arial" w:hAnsi="Arial" w:cs="Arial"/>
                <w:sz w:val="24"/>
                <w:szCs w:val="28"/>
              </w:rPr>
              <w:t>ONS</w:t>
            </w:r>
            <w:r w:rsidR="0087286E">
              <w:rPr>
                <w:rFonts w:ascii="Arial" w:hAnsi="Arial" w:cs="Arial"/>
                <w:sz w:val="24"/>
                <w:szCs w:val="28"/>
              </w:rPr>
              <w:t>)</w:t>
            </w:r>
            <w:r>
              <w:rPr>
                <w:rFonts w:ascii="Arial" w:hAnsi="Arial" w:cs="Arial"/>
                <w:sz w:val="24"/>
                <w:szCs w:val="28"/>
              </w:rPr>
              <w:t xml:space="preserve"> had decided to re-classify housing associations as Public – Non Financial Corporations</w:t>
            </w:r>
            <w:r w:rsidR="0087286E">
              <w:rPr>
                <w:rFonts w:ascii="Arial" w:hAnsi="Arial" w:cs="Arial"/>
                <w:sz w:val="24"/>
                <w:szCs w:val="28"/>
              </w:rPr>
              <w:t>, bringing HA debt onto the Government’s balance sheet</w:t>
            </w:r>
            <w:r>
              <w:rPr>
                <w:rFonts w:ascii="Arial" w:hAnsi="Arial" w:cs="Arial"/>
                <w:sz w:val="24"/>
                <w:szCs w:val="28"/>
              </w:rPr>
              <w:t>.</w:t>
            </w:r>
          </w:p>
          <w:p w:rsidR="000E076E" w:rsidRDefault="000E076E" w:rsidP="000E076E">
            <w:pPr>
              <w:jc w:val="both"/>
              <w:rPr>
                <w:rFonts w:ascii="Arial" w:hAnsi="Arial" w:cs="Arial"/>
                <w:sz w:val="24"/>
                <w:szCs w:val="28"/>
              </w:rPr>
            </w:pPr>
          </w:p>
          <w:p w:rsidR="000E076E" w:rsidRDefault="000E076E" w:rsidP="000E076E">
            <w:pPr>
              <w:jc w:val="both"/>
              <w:rPr>
                <w:rFonts w:ascii="Arial" w:hAnsi="Arial" w:cs="Arial"/>
                <w:sz w:val="24"/>
                <w:szCs w:val="28"/>
              </w:rPr>
            </w:pPr>
            <w:r>
              <w:rPr>
                <w:rFonts w:ascii="Arial" w:hAnsi="Arial" w:cs="Arial"/>
                <w:sz w:val="24"/>
                <w:szCs w:val="28"/>
              </w:rPr>
              <w:t>I also reported that the Government had announced their intention to take urgent steps to ensure that housing associations would be re-classified as Private Bodies. This was to be achieved by introducing deregulatory clauses into the Housing &amp; Planning Bill currently working its way through Parliament.</w:t>
            </w:r>
          </w:p>
          <w:p w:rsidR="000E076E" w:rsidRDefault="000E076E" w:rsidP="000E076E">
            <w:pPr>
              <w:jc w:val="both"/>
              <w:rPr>
                <w:rFonts w:ascii="Arial" w:hAnsi="Arial" w:cs="Arial"/>
                <w:sz w:val="24"/>
                <w:szCs w:val="28"/>
              </w:rPr>
            </w:pPr>
          </w:p>
          <w:p w:rsidR="000E076E" w:rsidRDefault="000E076E" w:rsidP="000E076E">
            <w:pPr>
              <w:jc w:val="both"/>
              <w:rPr>
                <w:rFonts w:ascii="Arial" w:hAnsi="Arial" w:cs="Arial"/>
                <w:sz w:val="24"/>
                <w:szCs w:val="28"/>
              </w:rPr>
            </w:pPr>
            <w:r>
              <w:rPr>
                <w:rFonts w:ascii="Arial" w:hAnsi="Arial" w:cs="Arial"/>
                <w:sz w:val="24"/>
                <w:szCs w:val="28"/>
              </w:rPr>
              <w:t>On 15</w:t>
            </w:r>
            <w:r w:rsidRPr="000E076E">
              <w:rPr>
                <w:rFonts w:ascii="Arial" w:hAnsi="Arial" w:cs="Arial"/>
                <w:sz w:val="24"/>
                <w:szCs w:val="28"/>
                <w:vertAlign w:val="superscript"/>
              </w:rPr>
              <w:t>th</w:t>
            </w:r>
            <w:r>
              <w:rPr>
                <w:rFonts w:ascii="Arial" w:hAnsi="Arial" w:cs="Arial"/>
                <w:sz w:val="24"/>
                <w:szCs w:val="28"/>
              </w:rPr>
              <w:t xml:space="preserve"> December, in response to the ONS Re-classification decision, the Government announced the following deregulation measures:</w:t>
            </w:r>
          </w:p>
          <w:p w:rsidR="000E076E" w:rsidRDefault="000E076E" w:rsidP="000E076E">
            <w:pPr>
              <w:jc w:val="both"/>
              <w:rPr>
                <w:rFonts w:ascii="Arial" w:hAnsi="Arial" w:cs="Arial"/>
                <w:sz w:val="24"/>
                <w:szCs w:val="28"/>
              </w:rPr>
            </w:pPr>
          </w:p>
          <w:p w:rsidR="000E076E" w:rsidRDefault="000E076E" w:rsidP="000E076E">
            <w:pPr>
              <w:pStyle w:val="ListParagraph"/>
              <w:numPr>
                <w:ilvl w:val="0"/>
                <w:numId w:val="4"/>
              </w:numPr>
              <w:jc w:val="both"/>
              <w:rPr>
                <w:rFonts w:ascii="Arial" w:hAnsi="Arial" w:cs="Arial"/>
                <w:sz w:val="24"/>
                <w:szCs w:val="28"/>
              </w:rPr>
            </w:pPr>
            <w:r>
              <w:rPr>
                <w:rFonts w:ascii="Arial" w:hAnsi="Arial" w:cs="Arial"/>
                <w:sz w:val="24"/>
                <w:szCs w:val="28"/>
              </w:rPr>
              <w:t>Removal of all requirements for HCA Consents to disposals of land. There are no caveats to this which suggests it includes tenanted social housing assets</w:t>
            </w:r>
            <w:r w:rsidR="0087286E">
              <w:rPr>
                <w:rFonts w:ascii="Arial" w:hAnsi="Arial" w:cs="Arial"/>
                <w:sz w:val="24"/>
                <w:szCs w:val="28"/>
              </w:rPr>
              <w:t>. This</w:t>
            </w:r>
            <w:r>
              <w:rPr>
                <w:rFonts w:ascii="Arial" w:hAnsi="Arial" w:cs="Arial"/>
                <w:sz w:val="24"/>
                <w:szCs w:val="28"/>
              </w:rPr>
              <w:t xml:space="preserve"> is a substantial change.</w:t>
            </w:r>
          </w:p>
          <w:p w:rsidR="000E076E" w:rsidRDefault="000E076E" w:rsidP="000E076E">
            <w:pPr>
              <w:pStyle w:val="ListParagraph"/>
              <w:numPr>
                <w:ilvl w:val="0"/>
                <w:numId w:val="4"/>
              </w:numPr>
              <w:jc w:val="both"/>
              <w:rPr>
                <w:rFonts w:ascii="Arial" w:hAnsi="Arial" w:cs="Arial"/>
                <w:sz w:val="24"/>
                <w:szCs w:val="28"/>
              </w:rPr>
            </w:pPr>
            <w:r>
              <w:rPr>
                <w:rFonts w:ascii="Arial" w:hAnsi="Arial" w:cs="Arial"/>
                <w:sz w:val="24"/>
                <w:szCs w:val="28"/>
              </w:rPr>
              <w:t xml:space="preserve">Removal of the requirement for consents for constitutional </w:t>
            </w:r>
            <w:r w:rsidR="00136237">
              <w:rPr>
                <w:rFonts w:ascii="Arial" w:hAnsi="Arial" w:cs="Arial"/>
                <w:sz w:val="24"/>
                <w:szCs w:val="28"/>
              </w:rPr>
              <w:t xml:space="preserve">changes, restructurings and mergers. </w:t>
            </w:r>
          </w:p>
          <w:p w:rsidR="00136237" w:rsidRDefault="00136237" w:rsidP="000E076E">
            <w:pPr>
              <w:pStyle w:val="ListParagraph"/>
              <w:numPr>
                <w:ilvl w:val="0"/>
                <w:numId w:val="4"/>
              </w:numPr>
              <w:jc w:val="both"/>
              <w:rPr>
                <w:rFonts w:ascii="Arial" w:hAnsi="Arial" w:cs="Arial"/>
                <w:sz w:val="24"/>
                <w:szCs w:val="28"/>
              </w:rPr>
            </w:pPr>
            <w:r>
              <w:rPr>
                <w:rFonts w:ascii="Arial" w:hAnsi="Arial" w:cs="Arial"/>
                <w:sz w:val="24"/>
                <w:szCs w:val="28"/>
              </w:rPr>
              <w:t>Removal of certain consents requirements relating to dissolution or winding up.</w:t>
            </w:r>
          </w:p>
          <w:p w:rsidR="00136237" w:rsidRDefault="00136237" w:rsidP="000E076E">
            <w:pPr>
              <w:pStyle w:val="ListParagraph"/>
              <w:numPr>
                <w:ilvl w:val="0"/>
                <w:numId w:val="4"/>
              </w:numPr>
              <w:jc w:val="both"/>
              <w:rPr>
                <w:rFonts w:ascii="Arial" w:hAnsi="Arial" w:cs="Arial"/>
                <w:sz w:val="24"/>
                <w:szCs w:val="28"/>
              </w:rPr>
            </w:pPr>
            <w:r>
              <w:rPr>
                <w:rFonts w:ascii="Arial" w:hAnsi="Arial" w:cs="Arial"/>
                <w:sz w:val="24"/>
                <w:szCs w:val="28"/>
              </w:rPr>
              <w:t>Removal of the Disposal Proceeds Fund with a transitional regime for funds currently held within the DPF.</w:t>
            </w:r>
          </w:p>
          <w:p w:rsidR="00136237" w:rsidRDefault="00136237" w:rsidP="000E076E">
            <w:pPr>
              <w:pStyle w:val="ListParagraph"/>
              <w:numPr>
                <w:ilvl w:val="0"/>
                <w:numId w:val="4"/>
              </w:numPr>
              <w:jc w:val="both"/>
              <w:rPr>
                <w:rFonts w:ascii="Arial" w:hAnsi="Arial" w:cs="Arial"/>
                <w:sz w:val="24"/>
                <w:szCs w:val="28"/>
              </w:rPr>
            </w:pPr>
            <w:r>
              <w:rPr>
                <w:rFonts w:ascii="Arial" w:hAnsi="Arial" w:cs="Arial"/>
                <w:sz w:val="24"/>
                <w:szCs w:val="28"/>
              </w:rPr>
              <w:t>Restrictions upon the power of the HCA to appoint board members to HA boards.</w:t>
            </w:r>
          </w:p>
          <w:p w:rsidR="00136237" w:rsidRDefault="00136237" w:rsidP="00136237">
            <w:pPr>
              <w:jc w:val="both"/>
              <w:rPr>
                <w:rFonts w:ascii="Arial" w:hAnsi="Arial" w:cs="Arial"/>
                <w:sz w:val="24"/>
                <w:szCs w:val="28"/>
              </w:rPr>
            </w:pPr>
          </w:p>
          <w:p w:rsidR="0087286E" w:rsidRDefault="00136237" w:rsidP="0087286E">
            <w:pPr>
              <w:jc w:val="both"/>
              <w:rPr>
                <w:rFonts w:ascii="Arial" w:hAnsi="Arial" w:cs="Arial"/>
                <w:sz w:val="24"/>
                <w:szCs w:val="28"/>
              </w:rPr>
            </w:pPr>
            <w:r>
              <w:rPr>
                <w:rFonts w:ascii="Arial" w:hAnsi="Arial" w:cs="Arial"/>
                <w:sz w:val="24"/>
                <w:szCs w:val="28"/>
              </w:rPr>
              <w:t xml:space="preserve">It appears </w:t>
            </w:r>
            <w:r w:rsidR="000E36BF">
              <w:rPr>
                <w:rFonts w:ascii="Arial" w:hAnsi="Arial" w:cs="Arial"/>
                <w:sz w:val="24"/>
                <w:szCs w:val="28"/>
              </w:rPr>
              <w:t>that the consent requirements will simply be replaced by new notification requirements</w:t>
            </w:r>
            <w:r w:rsidR="0087286E">
              <w:rPr>
                <w:rFonts w:ascii="Arial" w:hAnsi="Arial" w:cs="Arial"/>
                <w:sz w:val="24"/>
                <w:szCs w:val="28"/>
              </w:rPr>
              <w:t xml:space="preserve"> and the Regulatory Code will be the mechanism for monitoring significant changes</w:t>
            </w:r>
            <w:r w:rsidR="000E36BF">
              <w:rPr>
                <w:rFonts w:ascii="Arial" w:hAnsi="Arial" w:cs="Arial"/>
                <w:sz w:val="24"/>
                <w:szCs w:val="28"/>
              </w:rPr>
              <w:t>.</w:t>
            </w:r>
            <w:r w:rsidR="0087286E">
              <w:rPr>
                <w:rFonts w:ascii="Arial" w:hAnsi="Arial" w:cs="Arial"/>
                <w:sz w:val="24"/>
                <w:szCs w:val="28"/>
              </w:rPr>
              <w:t xml:space="preserve"> The overall structure of regulation has been retained and in particular regulation through the Governance and Financial Standard linked to the duty of openness with the regulator, remains. </w:t>
            </w:r>
          </w:p>
          <w:p w:rsidR="00136237" w:rsidRDefault="00136237" w:rsidP="00136237">
            <w:pPr>
              <w:jc w:val="both"/>
              <w:rPr>
                <w:rFonts w:ascii="Arial" w:hAnsi="Arial" w:cs="Arial"/>
                <w:sz w:val="24"/>
                <w:szCs w:val="28"/>
              </w:rPr>
            </w:pPr>
          </w:p>
          <w:p w:rsidR="0087286E" w:rsidRDefault="0087286E" w:rsidP="0087286E">
            <w:pPr>
              <w:jc w:val="both"/>
              <w:rPr>
                <w:rFonts w:ascii="Arial" w:hAnsi="Arial" w:cs="Arial"/>
                <w:sz w:val="24"/>
                <w:szCs w:val="28"/>
              </w:rPr>
            </w:pPr>
            <w:r>
              <w:rPr>
                <w:rFonts w:ascii="Arial" w:hAnsi="Arial" w:cs="Arial"/>
                <w:sz w:val="24"/>
                <w:szCs w:val="28"/>
              </w:rPr>
              <w:t>In practice, while there will be additional substantial freedoms to dispose of assets, or to merge or re-organise groups without HCA consent, the regulator will still expect contact and assurance that any steps taken represent good governance and don’t create risk to financial viability.</w:t>
            </w:r>
          </w:p>
          <w:p w:rsidR="000E36BF" w:rsidRDefault="000E36BF" w:rsidP="00136237">
            <w:pPr>
              <w:jc w:val="both"/>
              <w:rPr>
                <w:rFonts w:ascii="Arial" w:hAnsi="Arial" w:cs="Arial"/>
                <w:sz w:val="24"/>
                <w:szCs w:val="28"/>
              </w:rPr>
            </w:pPr>
          </w:p>
          <w:p w:rsidR="0087286E" w:rsidRDefault="0087286E" w:rsidP="0087286E">
            <w:pPr>
              <w:jc w:val="both"/>
              <w:rPr>
                <w:rFonts w:ascii="Arial" w:hAnsi="Arial" w:cs="Arial"/>
                <w:sz w:val="24"/>
                <w:szCs w:val="28"/>
              </w:rPr>
            </w:pPr>
            <w:r>
              <w:rPr>
                <w:rFonts w:ascii="Arial" w:hAnsi="Arial" w:cs="Arial"/>
                <w:sz w:val="24"/>
                <w:szCs w:val="28"/>
              </w:rPr>
              <w:t>There is no change in relation to rent controls for housing associations as this was not an area of concern to the ONS.</w:t>
            </w:r>
          </w:p>
          <w:p w:rsidR="0087286E" w:rsidRDefault="0087286E" w:rsidP="00136237">
            <w:pPr>
              <w:jc w:val="both"/>
              <w:rPr>
                <w:rFonts w:ascii="Arial" w:hAnsi="Arial" w:cs="Arial"/>
                <w:sz w:val="24"/>
                <w:szCs w:val="28"/>
              </w:rPr>
            </w:pPr>
          </w:p>
          <w:p w:rsidR="000E36BF" w:rsidRDefault="000E36BF" w:rsidP="00136237">
            <w:pPr>
              <w:jc w:val="both"/>
              <w:rPr>
                <w:rFonts w:ascii="Arial" w:hAnsi="Arial" w:cs="Arial"/>
                <w:sz w:val="24"/>
                <w:szCs w:val="28"/>
              </w:rPr>
            </w:pPr>
            <w:r>
              <w:rPr>
                <w:rFonts w:ascii="Arial" w:hAnsi="Arial" w:cs="Arial"/>
                <w:sz w:val="24"/>
                <w:szCs w:val="28"/>
              </w:rPr>
              <w:t>Members should note that these changes will need to receive Royal Assent to be enforced before they can take effect.</w:t>
            </w:r>
          </w:p>
          <w:p w:rsidR="000E36BF" w:rsidRDefault="000E36BF" w:rsidP="00136237">
            <w:pPr>
              <w:jc w:val="both"/>
              <w:rPr>
                <w:rFonts w:ascii="Arial" w:hAnsi="Arial" w:cs="Arial"/>
                <w:sz w:val="24"/>
                <w:szCs w:val="28"/>
              </w:rPr>
            </w:pPr>
          </w:p>
          <w:p w:rsidR="000E36BF" w:rsidRDefault="000E36BF" w:rsidP="000E36BF">
            <w:pPr>
              <w:jc w:val="both"/>
              <w:rPr>
                <w:rFonts w:ascii="Arial" w:hAnsi="Arial" w:cs="Arial"/>
                <w:sz w:val="24"/>
                <w:szCs w:val="28"/>
              </w:rPr>
            </w:pPr>
            <w:r>
              <w:rPr>
                <w:rFonts w:ascii="Arial" w:hAnsi="Arial" w:cs="Arial"/>
                <w:sz w:val="24"/>
                <w:szCs w:val="28"/>
              </w:rPr>
              <w:t>It is currently anticipated that the ONS will only review its classification decision after these changes are in force.</w:t>
            </w:r>
          </w:p>
          <w:p w:rsidR="000E36BF" w:rsidRDefault="000E36BF" w:rsidP="000E36BF">
            <w:pPr>
              <w:jc w:val="both"/>
              <w:rPr>
                <w:rFonts w:ascii="Arial" w:hAnsi="Arial" w:cs="Arial"/>
                <w:sz w:val="24"/>
                <w:szCs w:val="28"/>
              </w:rPr>
            </w:pPr>
          </w:p>
          <w:p w:rsidR="000E36BF" w:rsidRDefault="000E36BF" w:rsidP="000E36BF">
            <w:pPr>
              <w:jc w:val="both"/>
              <w:rPr>
                <w:rFonts w:ascii="Arial" w:hAnsi="Arial" w:cs="Arial"/>
                <w:sz w:val="24"/>
                <w:szCs w:val="28"/>
              </w:rPr>
            </w:pPr>
            <w:r>
              <w:rPr>
                <w:rFonts w:ascii="Arial" w:hAnsi="Arial" w:cs="Arial"/>
                <w:sz w:val="24"/>
                <w:szCs w:val="28"/>
              </w:rPr>
              <w:lastRenderedPageBreak/>
              <w:t xml:space="preserve">Lastly, in addition to the deregulation measures outlined above, the Housing Minister, Brandan Lewis, also announced amendments to the Housing &amp; Planning Bill which will introduce a new </w:t>
            </w:r>
            <w:r w:rsidR="001B5A7B">
              <w:rPr>
                <w:rFonts w:ascii="Arial" w:hAnsi="Arial" w:cs="Arial"/>
                <w:sz w:val="24"/>
                <w:szCs w:val="28"/>
              </w:rPr>
              <w:t>special administration regime for all private registered providers. This is meant to give the regulator more flexibility in dealing with larger, more complex organisations</w:t>
            </w:r>
            <w:r>
              <w:rPr>
                <w:rFonts w:ascii="Arial" w:hAnsi="Arial" w:cs="Arial"/>
                <w:sz w:val="24"/>
                <w:szCs w:val="28"/>
              </w:rPr>
              <w:t xml:space="preserve"> </w:t>
            </w:r>
            <w:r w:rsidR="001B5A7B">
              <w:rPr>
                <w:rFonts w:ascii="Arial" w:hAnsi="Arial" w:cs="Arial"/>
                <w:sz w:val="24"/>
                <w:szCs w:val="28"/>
              </w:rPr>
              <w:t>which might not be able to be rescued by a single housing association in the event of a significant failing.</w:t>
            </w:r>
          </w:p>
          <w:p w:rsidR="001B5A7B" w:rsidRDefault="001B5A7B" w:rsidP="000E36BF">
            <w:pPr>
              <w:jc w:val="both"/>
              <w:rPr>
                <w:rFonts w:ascii="Arial" w:hAnsi="Arial" w:cs="Arial"/>
                <w:sz w:val="24"/>
                <w:szCs w:val="28"/>
              </w:rPr>
            </w:pPr>
          </w:p>
          <w:p w:rsidR="001B5A7B" w:rsidRDefault="001B5A7B" w:rsidP="001B5A7B">
            <w:pPr>
              <w:jc w:val="both"/>
              <w:rPr>
                <w:rFonts w:ascii="Arial" w:hAnsi="Arial" w:cs="Arial"/>
                <w:sz w:val="24"/>
                <w:szCs w:val="28"/>
              </w:rPr>
            </w:pPr>
            <w:r>
              <w:rPr>
                <w:rFonts w:ascii="Arial" w:hAnsi="Arial" w:cs="Arial"/>
                <w:sz w:val="24"/>
                <w:szCs w:val="28"/>
              </w:rPr>
              <w:t xml:space="preserve">Lastly, but certainly not least, </w:t>
            </w:r>
            <w:r w:rsidR="00947362">
              <w:rPr>
                <w:rFonts w:ascii="Arial" w:hAnsi="Arial" w:cs="Arial"/>
                <w:sz w:val="24"/>
                <w:szCs w:val="28"/>
              </w:rPr>
              <w:t xml:space="preserve">in mid-December, </w:t>
            </w:r>
            <w:r>
              <w:rPr>
                <w:rFonts w:ascii="Arial" w:hAnsi="Arial" w:cs="Arial"/>
                <w:sz w:val="24"/>
                <w:szCs w:val="28"/>
              </w:rPr>
              <w:t>the Government also announced that their plans for Pay to Stay would continue for local authorities, but would no longer be mandatory for housing associations. The announcements from the Housing Minister made it fairly clear that whilst they would like to see Pay to Stay be applied on a mandatory basis for housing associations, they recognise that making it compulsory risked further complications with the ONS at a later date.</w:t>
            </w:r>
            <w:r w:rsidR="00947362">
              <w:rPr>
                <w:rFonts w:ascii="Arial" w:hAnsi="Arial" w:cs="Arial"/>
                <w:sz w:val="24"/>
                <w:szCs w:val="28"/>
              </w:rPr>
              <w:t xml:space="preserve"> This is a significant change.</w:t>
            </w:r>
          </w:p>
          <w:p w:rsidR="001B5A7B" w:rsidRDefault="001B5A7B" w:rsidP="001B5A7B">
            <w:pPr>
              <w:jc w:val="both"/>
              <w:rPr>
                <w:rFonts w:ascii="Arial" w:hAnsi="Arial" w:cs="Arial"/>
                <w:sz w:val="24"/>
                <w:szCs w:val="28"/>
              </w:rPr>
            </w:pPr>
          </w:p>
          <w:p w:rsidR="001B5A7B" w:rsidRDefault="001B5A7B" w:rsidP="001B5A7B">
            <w:pPr>
              <w:jc w:val="both"/>
              <w:rPr>
                <w:rFonts w:ascii="Arial" w:hAnsi="Arial" w:cs="Arial"/>
                <w:sz w:val="24"/>
                <w:szCs w:val="28"/>
              </w:rPr>
            </w:pPr>
            <w:r>
              <w:rPr>
                <w:rFonts w:ascii="Arial" w:hAnsi="Arial" w:cs="Arial"/>
                <w:sz w:val="24"/>
                <w:szCs w:val="28"/>
              </w:rPr>
              <w:t>I would remind Members that Pay to Stay is currently an option for housing associations and is not mandatory and Hexagon has chosen not to implement it following consideration by the Board on a number of occasions</w:t>
            </w:r>
            <w:r w:rsidR="0087286E">
              <w:rPr>
                <w:rFonts w:ascii="Arial" w:hAnsi="Arial" w:cs="Arial"/>
                <w:sz w:val="24"/>
                <w:szCs w:val="28"/>
              </w:rPr>
              <w:t>, most recently January 2015</w:t>
            </w:r>
            <w:r>
              <w:rPr>
                <w:rFonts w:ascii="Arial" w:hAnsi="Arial" w:cs="Arial"/>
                <w:sz w:val="24"/>
                <w:szCs w:val="28"/>
              </w:rPr>
              <w:t>.</w:t>
            </w:r>
          </w:p>
          <w:p w:rsidR="001B5A7B" w:rsidRPr="00136237" w:rsidRDefault="001B5A7B" w:rsidP="001B5A7B">
            <w:pPr>
              <w:jc w:val="both"/>
              <w:rPr>
                <w:rFonts w:ascii="Arial" w:hAnsi="Arial" w:cs="Arial"/>
                <w:sz w:val="24"/>
                <w:szCs w:val="28"/>
              </w:rPr>
            </w:pPr>
          </w:p>
        </w:tc>
      </w:tr>
      <w:tr w:rsidR="00B46ABF" w:rsidRPr="00DE4F29" w:rsidTr="00FA06F7">
        <w:tc>
          <w:tcPr>
            <w:tcW w:w="959" w:type="dxa"/>
            <w:tcBorders>
              <w:top w:val="nil"/>
              <w:left w:val="nil"/>
              <w:bottom w:val="nil"/>
              <w:right w:val="nil"/>
            </w:tcBorders>
          </w:tcPr>
          <w:p w:rsidR="00B46ABF" w:rsidRPr="009F3A8D" w:rsidRDefault="00450378" w:rsidP="00FA06F7">
            <w:pPr>
              <w:jc w:val="both"/>
              <w:rPr>
                <w:rFonts w:ascii="Arial" w:hAnsi="Arial" w:cs="Arial"/>
                <w:b/>
                <w:i/>
                <w:sz w:val="28"/>
                <w:szCs w:val="28"/>
              </w:rPr>
            </w:pPr>
            <w:r>
              <w:rPr>
                <w:rFonts w:ascii="Arial" w:hAnsi="Arial" w:cs="Arial"/>
                <w:b/>
                <w:i/>
                <w:sz w:val="28"/>
                <w:szCs w:val="28"/>
              </w:rPr>
              <w:lastRenderedPageBreak/>
              <w:t>5</w:t>
            </w:r>
            <w:r w:rsidR="00B46ABF">
              <w:rPr>
                <w:rFonts w:ascii="Arial" w:hAnsi="Arial" w:cs="Arial"/>
                <w:b/>
                <w:i/>
                <w:sz w:val="28"/>
                <w:szCs w:val="28"/>
              </w:rPr>
              <w:t>.0</w:t>
            </w:r>
          </w:p>
        </w:tc>
        <w:tc>
          <w:tcPr>
            <w:tcW w:w="7789" w:type="dxa"/>
            <w:tcBorders>
              <w:top w:val="nil"/>
              <w:left w:val="nil"/>
              <w:bottom w:val="nil"/>
              <w:right w:val="nil"/>
            </w:tcBorders>
          </w:tcPr>
          <w:p w:rsidR="00B46ABF" w:rsidRDefault="00B46ABF" w:rsidP="00FA06F7">
            <w:pPr>
              <w:jc w:val="both"/>
              <w:rPr>
                <w:rFonts w:ascii="Arial" w:hAnsi="Arial" w:cs="Arial"/>
                <w:b/>
                <w:i/>
                <w:sz w:val="28"/>
                <w:szCs w:val="28"/>
              </w:rPr>
            </w:pPr>
            <w:r>
              <w:rPr>
                <w:rFonts w:ascii="Arial" w:hAnsi="Arial" w:cs="Arial"/>
                <w:b/>
                <w:i/>
                <w:sz w:val="28"/>
                <w:szCs w:val="28"/>
              </w:rPr>
              <w:t>Mergers, Group Structures and Partnerships: A Voluntary Code for Housing Associations (NHF)</w:t>
            </w:r>
          </w:p>
          <w:p w:rsidR="00B46ABF" w:rsidRPr="001B6472" w:rsidRDefault="00B46ABF" w:rsidP="00FA06F7">
            <w:pPr>
              <w:jc w:val="both"/>
              <w:rPr>
                <w:rFonts w:ascii="Arial" w:hAnsi="Arial" w:cs="Arial"/>
                <w:b/>
                <w:i/>
                <w:sz w:val="28"/>
                <w:szCs w:val="28"/>
              </w:rPr>
            </w:pPr>
          </w:p>
        </w:tc>
      </w:tr>
      <w:tr w:rsidR="00B46ABF" w:rsidRPr="001B6472" w:rsidTr="00FA06F7">
        <w:tc>
          <w:tcPr>
            <w:tcW w:w="959" w:type="dxa"/>
            <w:tcBorders>
              <w:top w:val="nil"/>
              <w:left w:val="nil"/>
              <w:bottom w:val="nil"/>
              <w:right w:val="nil"/>
            </w:tcBorders>
          </w:tcPr>
          <w:p w:rsidR="00B46ABF" w:rsidRPr="001B6472" w:rsidRDefault="00B46ABF" w:rsidP="00FA06F7">
            <w:pPr>
              <w:jc w:val="both"/>
              <w:rPr>
                <w:rFonts w:ascii="Arial" w:hAnsi="Arial" w:cs="Arial"/>
                <w:sz w:val="28"/>
                <w:szCs w:val="28"/>
              </w:rPr>
            </w:pPr>
          </w:p>
        </w:tc>
        <w:tc>
          <w:tcPr>
            <w:tcW w:w="7789" w:type="dxa"/>
            <w:tcBorders>
              <w:top w:val="nil"/>
              <w:left w:val="nil"/>
              <w:bottom w:val="nil"/>
              <w:right w:val="nil"/>
            </w:tcBorders>
          </w:tcPr>
          <w:p w:rsidR="00B46ABF" w:rsidRDefault="00B46ABF" w:rsidP="00FA06F7">
            <w:pPr>
              <w:jc w:val="both"/>
              <w:rPr>
                <w:rFonts w:ascii="Arial" w:hAnsi="Arial" w:cs="Arial"/>
                <w:sz w:val="24"/>
                <w:szCs w:val="28"/>
              </w:rPr>
            </w:pPr>
            <w:r>
              <w:rPr>
                <w:rFonts w:ascii="Arial" w:hAnsi="Arial" w:cs="Arial"/>
                <w:sz w:val="24"/>
                <w:szCs w:val="28"/>
              </w:rPr>
              <w:t xml:space="preserve">Just before Christmas, the NHF circulated a voluntary code which I now attach under </w:t>
            </w:r>
            <w:r w:rsidR="00121B4A" w:rsidRPr="00121B4A">
              <w:rPr>
                <w:rFonts w:ascii="Arial" w:hAnsi="Arial" w:cs="Arial"/>
                <w:b/>
                <w:sz w:val="24"/>
                <w:szCs w:val="28"/>
              </w:rPr>
              <w:t>Appendix A</w:t>
            </w:r>
            <w:r>
              <w:rPr>
                <w:rFonts w:ascii="Arial" w:hAnsi="Arial" w:cs="Arial"/>
                <w:b/>
                <w:sz w:val="24"/>
                <w:szCs w:val="28"/>
              </w:rPr>
              <w:t xml:space="preserve">. </w:t>
            </w:r>
            <w:r>
              <w:rPr>
                <w:rFonts w:ascii="Arial" w:hAnsi="Arial" w:cs="Arial"/>
                <w:sz w:val="24"/>
                <w:szCs w:val="28"/>
              </w:rPr>
              <w:t>The Code has been written by a team from Savills, working under the guidance of the Company Secretary of the NHF, with a small steering group.</w:t>
            </w:r>
          </w:p>
          <w:p w:rsidR="00B46ABF" w:rsidRDefault="00B46ABF" w:rsidP="00FA06F7">
            <w:pPr>
              <w:jc w:val="both"/>
              <w:rPr>
                <w:rFonts w:ascii="Arial" w:hAnsi="Arial" w:cs="Arial"/>
                <w:sz w:val="24"/>
                <w:szCs w:val="28"/>
              </w:rPr>
            </w:pPr>
          </w:p>
          <w:p w:rsidR="00B46ABF" w:rsidRPr="009A190C" w:rsidRDefault="00B46ABF" w:rsidP="00FA06F7">
            <w:pPr>
              <w:jc w:val="both"/>
              <w:rPr>
                <w:rFonts w:ascii="Arial" w:hAnsi="Arial" w:cs="Arial"/>
                <w:sz w:val="24"/>
                <w:szCs w:val="28"/>
                <w:u w:val="single"/>
              </w:rPr>
            </w:pPr>
            <w:r w:rsidRPr="009A190C">
              <w:rPr>
                <w:rFonts w:ascii="Arial" w:hAnsi="Arial" w:cs="Arial"/>
                <w:sz w:val="24"/>
                <w:szCs w:val="28"/>
                <w:u w:val="single"/>
              </w:rPr>
              <w:t>Principles of the Code</w:t>
            </w:r>
          </w:p>
          <w:p w:rsidR="00947362" w:rsidRDefault="00947362"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 Code outlines 10 core principles which are meant to assist boards in examining merger options. The Code is ‘framed to operate primarily in respect of proposals between housing associations’.</w:t>
            </w:r>
          </w:p>
          <w:p w:rsidR="00947362" w:rsidRDefault="00947362"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 NHF make it clear that the Code is voluntary and it is for each housing association to decide if they wish to adopt to the Code to inform its approach to mergers, group structures and a broader range of partnership models that may affect how the organisation will operate.</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 Code comprises 10 general principles of conduct which relate to a stage in the decision making process.</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It seems to me that many of the principles of the Code are straightforward and sensible, including for example, provision numbers 1 and 2.</w:t>
            </w:r>
          </w:p>
          <w:p w:rsidR="00B46ABF" w:rsidRDefault="00B46ABF" w:rsidP="00FA06F7">
            <w:pPr>
              <w:jc w:val="both"/>
              <w:rPr>
                <w:rFonts w:ascii="Arial" w:hAnsi="Arial" w:cs="Arial"/>
                <w:sz w:val="24"/>
                <w:szCs w:val="28"/>
              </w:rPr>
            </w:pPr>
          </w:p>
          <w:p w:rsidR="005A2CBE" w:rsidRDefault="005A2CBE"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lastRenderedPageBreak/>
              <w:t xml:space="preserve">However, it seems to me that Principle 3 essentially opens up the possibility for ‘hostile take-over’ proposals to be submitted to boards who have adopted the Code which then prescribes a process which is not necessarily one that would be in the interest of the association concerned. </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Principle 4 also strikes me as somewhat prescriptive and Principle 5, strikes me as something of a charter for consultants, perhaps not surprising given the authorship.</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Principle 6 seems sensible, but again, Principle 7, seems rather prescriptive with ‘evidence of proper and rigorous analysis’ needing to be retained. It is not clear for what purpose.</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Section 8 seems sensible as it deals with some detail that would follow once a first stage proposal has been agreed in principle by both boards. Similarly, Section 9 appears sensible.</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 xml:space="preserve">Section 10, once again appears prescriptive in that for all associations who adopt the Code, </w:t>
            </w:r>
            <w:r w:rsidR="00947362">
              <w:rPr>
                <w:rFonts w:ascii="Arial" w:hAnsi="Arial" w:cs="Arial"/>
                <w:sz w:val="24"/>
                <w:szCs w:val="28"/>
              </w:rPr>
              <w:t xml:space="preserve">they </w:t>
            </w:r>
            <w:r>
              <w:rPr>
                <w:rFonts w:ascii="Arial" w:hAnsi="Arial" w:cs="Arial"/>
                <w:sz w:val="24"/>
                <w:szCs w:val="28"/>
              </w:rPr>
              <w:t xml:space="preserve">will be expected to include a statement annually in their financial statements via self-assessments or annual reports that are currently not required. Again, there is an emphasis on keeping a record of how a decision to reject a merger has been made and the reasons for rejecting it. It is not particularly clear as to who the board is justifying itself to and why. </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 xml:space="preserve">I also attach under </w:t>
            </w:r>
            <w:r w:rsidRPr="00D97AB8">
              <w:rPr>
                <w:rFonts w:ascii="Arial" w:hAnsi="Arial" w:cs="Arial"/>
                <w:b/>
                <w:sz w:val="24"/>
                <w:szCs w:val="28"/>
              </w:rPr>
              <w:t xml:space="preserve">Appendix </w:t>
            </w:r>
            <w:r w:rsidR="00D97AB8">
              <w:rPr>
                <w:rFonts w:ascii="Arial" w:hAnsi="Arial" w:cs="Arial"/>
                <w:b/>
                <w:sz w:val="24"/>
                <w:szCs w:val="28"/>
              </w:rPr>
              <w:t>B</w:t>
            </w:r>
            <w:r>
              <w:rPr>
                <w:rFonts w:ascii="Arial" w:hAnsi="Arial" w:cs="Arial"/>
                <w:sz w:val="24"/>
                <w:szCs w:val="28"/>
              </w:rPr>
              <w:t xml:space="preserve">, a note from Devonshires, our corporate solicitors who suggest that “for those who may at first glance think it looks like just another bit of box ticking, we would recommend it is given more serious attention”. They make the point that “in particular, it could be said that it facilitates hostile take-overs”. </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They also point out that the Code “is voluntary, but if you sign up and do not comply, there may be consequences!</w:t>
            </w:r>
            <w:r w:rsidR="0024370F">
              <w:rPr>
                <w:rFonts w:ascii="Arial" w:hAnsi="Arial" w:cs="Arial"/>
                <w:sz w:val="24"/>
                <w:szCs w:val="28"/>
              </w:rPr>
              <w:t>”</w:t>
            </w:r>
            <w:r>
              <w:rPr>
                <w:rFonts w:ascii="Arial" w:hAnsi="Arial" w:cs="Arial"/>
                <w:sz w:val="24"/>
                <w:szCs w:val="28"/>
              </w:rPr>
              <w:t xml:space="preserve"> </w:t>
            </w:r>
          </w:p>
          <w:p w:rsidR="00B46ABF" w:rsidRDefault="00B46ABF" w:rsidP="00FA06F7">
            <w:pPr>
              <w:jc w:val="both"/>
              <w:rPr>
                <w:rFonts w:ascii="Arial" w:hAnsi="Arial" w:cs="Arial"/>
                <w:sz w:val="24"/>
                <w:szCs w:val="28"/>
              </w:rPr>
            </w:pPr>
          </w:p>
          <w:p w:rsidR="00B46ABF" w:rsidRDefault="00947362" w:rsidP="00FA06F7">
            <w:pPr>
              <w:jc w:val="both"/>
              <w:rPr>
                <w:rFonts w:ascii="Arial" w:hAnsi="Arial" w:cs="Arial"/>
                <w:sz w:val="24"/>
                <w:szCs w:val="28"/>
              </w:rPr>
            </w:pPr>
            <w:r>
              <w:rPr>
                <w:rFonts w:ascii="Arial" w:hAnsi="Arial" w:cs="Arial"/>
                <w:sz w:val="24"/>
                <w:szCs w:val="28"/>
              </w:rPr>
              <w:t xml:space="preserve">Furthermore, </w:t>
            </w:r>
            <w:r w:rsidR="0024370F">
              <w:rPr>
                <w:rFonts w:ascii="Arial" w:hAnsi="Arial" w:cs="Arial"/>
                <w:sz w:val="24"/>
                <w:szCs w:val="28"/>
              </w:rPr>
              <w:t>“</w:t>
            </w:r>
            <w:r>
              <w:rPr>
                <w:rFonts w:ascii="Arial" w:hAnsi="Arial" w:cs="Arial"/>
                <w:sz w:val="24"/>
                <w:szCs w:val="28"/>
              </w:rPr>
              <w:t>as</w:t>
            </w:r>
            <w:r w:rsidR="00B46ABF">
              <w:rPr>
                <w:rFonts w:ascii="Arial" w:hAnsi="Arial" w:cs="Arial"/>
                <w:sz w:val="24"/>
                <w:szCs w:val="28"/>
              </w:rPr>
              <w:t xml:space="preserve"> with the NHF Code of Governance, a failure to comply tends to lead to a breach of the Governance Standard, with the non-compliance requiring disclosure”.</w:t>
            </w:r>
          </w:p>
          <w:p w:rsidR="00947362" w:rsidRDefault="00947362"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 document also points out that “it should not be assumed that complete compliance will automatically deliver a satisfactory result when justification for merger can be relatively easy to stage, but more difficult to demonstrate is optimal (against other options).</w:t>
            </w:r>
            <w:r w:rsidR="0024370F">
              <w:rPr>
                <w:rFonts w:ascii="Arial" w:hAnsi="Arial" w:cs="Arial"/>
                <w:sz w:val="24"/>
                <w:szCs w:val="28"/>
              </w:rPr>
              <w:t>”</w:t>
            </w:r>
          </w:p>
          <w:p w:rsidR="00B46ABF" w:rsidRDefault="00B46ABF" w:rsidP="00FA06F7">
            <w:pPr>
              <w:jc w:val="both"/>
              <w:rPr>
                <w:rFonts w:ascii="Arial" w:hAnsi="Arial" w:cs="Arial"/>
                <w:sz w:val="24"/>
                <w:szCs w:val="28"/>
              </w:rPr>
            </w:pPr>
          </w:p>
          <w:p w:rsidR="00B46ABF" w:rsidRPr="00FF70FC" w:rsidRDefault="00B46ABF" w:rsidP="00FA06F7">
            <w:pPr>
              <w:jc w:val="both"/>
              <w:rPr>
                <w:rFonts w:ascii="Arial" w:hAnsi="Arial" w:cs="Arial"/>
                <w:sz w:val="24"/>
                <w:szCs w:val="28"/>
                <w:u w:val="single"/>
              </w:rPr>
            </w:pPr>
            <w:r w:rsidRPr="00FF70FC">
              <w:rPr>
                <w:rFonts w:ascii="Arial" w:hAnsi="Arial" w:cs="Arial"/>
                <w:sz w:val="24"/>
                <w:szCs w:val="28"/>
                <w:u w:val="single"/>
              </w:rPr>
              <w:t>To sign up or not to sign up….??</w:t>
            </w:r>
          </w:p>
          <w:p w:rsidR="00B46ABF" w:rsidRDefault="00B46ABF" w:rsidP="00FA06F7">
            <w:pPr>
              <w:jc w:val="both"/>
              <w:rPr>
                <w:rFonts w:ascii="Arial" w:hAnsi="Arial" w:cs="Arial"/>
                <w:sz w:val="24"/>
                <w:szCs w:val="28"/>
              </w:rPr>
            </w:pPr>
            <w:r>
              <w:rPr>
                <w:rFonts w:ascii="Arial" w:hAnsi="Arial" w:cs="Arial"/>
                <w:sz w:val="24"/>
                <w:szCs w:val="28"/>
              </w:rPr>
              <w:t>In general, when the NHF propose a voluntary code, it would normally be my instinct to ask the Board to agree to it. That was certainly the case with the NHF Code of Governance.</w:t>
            </w:r>
          </w:p>
          <w:p w:rsidR="00B46ABF" w:rsidRDefault="00B46ABF" w:rsidP="00FA06F7">
            <w:pPr>
              <w:jc w:val="both"/>
              <w:rPr>
                <w:rFonts w:ascii="Arial" w:hAnsi="Arial" w:cs="Arial"/>
                <w:sz w:val="24"/>
                <w:szCs w:val="28"/>
              </w:rPr>
            </w:pPr>
          </w:p>
          <w:p w:rsidR="005A2CBE" w:rsidRDefault="005A2CBE" w:rsidP="00FA06F7">
            <w:pPr>
              <w:jc w:val="both"/>
              <w:rPr>
                <w:rFonts w:ascii="Arial" w:hAnsi="Arial" w:cs="Arial"/>
                <w:sz w:val="24"/>
                <w:szCs w:val="28"/>
              </w:rPr>
            </w:pPr>
          </w:p>
          <w:p w:rsidR="005A2CBE" w:rsidRDefault="005A2CBE"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lastRenderedPageBreak/>
              <w:t>In this instance, however, on first read of the voluntary Code, it is not immediately clear to me that it is in Hexagon’s interest to adopt the Code. I am therefore not making a recommendation that we either do or do not adopt the Code at this stage, as I think it will probably need further consideration and discussion by the entire Board. On th</w:t>
            </w:r>
            <w:r w:rsidR="0024370F">
              <w:rPr>
                <w:rFonts w:ascii="Arial" w:hAnsi="Arial" w:cs="Arial"/>
                <w:sz w:val="24"/>
                <w:szCs w:val="28"/>
              </w:rPr>
              <w:t>at</w:t>
            </w:r>
            <w:r>
              <w:rPr>
                <w:rFonts w:ascii="Arial" w:hAnsi="Arial" w:cs="Arial"/>
                <w:sz w:val="24"/>
                <w:szCs w:val="28"/>
              </w:rPr>
              <w:t xml:space="preserve"> note, I would welcome members’ comments.</w:t>
            </w:r>
          </w:p>
          <w:p w:rsidR="00947362" w:rsidRDefault="00947362" w:rsidP="00FA06F7">
            <w:pPr>
              <w:jc w:val="both"/>
              <w:rPr>
                <w:rFonts w:ascii="Arial" w:hAnsi="Arial" w:cs="Arial"/>
                <w:sz w:val="24"/>
                <w:szCs w:val="28"/>
              </w:rPr>
            </w:pPr>
          </w:p>
          <w:p w:rsidR="00947362" w:rsidRDefault="00947362" w:rsidP="00FA06F7">
            <w:pPr>
              <w:jc w:val="both"/>
              <w:rPr>
                <w:rFonts w:ascii="Arial" w:hAnsi="Arial" w:cs="Arial"/>
                <w:sz w:val="24"/>
                <w:szCs w:val="28"/>
              </w:rPr>
            </w:pPr>
            <w:r>
              <w:rPr>
                <w:rFonts w:ascii="Arial" w:hAnsi="Arial" w:cs="Arial"/>
                <w:sz w:val="24"/>
                <w:szCs w:val="28"/>
              </w:rPr>
              <w:t xml:space="preserve">In the meantime, a meeting of members of the Placeshapers Group (of which we are a member), has been called to respond to the Code, as several members are </w:t>
            </w:r>
            <w:r w:rsidR="0024370F">
              <w:rPr>
                <w:rFonts w:ascii="Arial" w:hAnsi="Arial" w:cs="Arial"/>
                <w:sz w:val="24"/>
                <w:szCs w:val="28"/>
              </w:rPr>
              <w:t xml:space="preserve">very </w:t>
            </w:r>
            <w:r>
              <w:rPr>
                <w:rFonts w:ascii="Arial" w:hAnsi="Arial" w:cs="Arial"/>
                <w:sz w:val="24"/>
                <w:szCs w:val="28"/>
              </w:rPr>
              <w:t>concerned about the contents.</w:t>
            </w:r>
          </w:p>
          <w:p w:rsidR="00B46ABF" w:rsidRPr="00270C39" w:rsidRDefault="00B46ABF" w:rsidP="00FA06F7">
            <w:pPr>
              <w:jc w:val="both"/>
              <w:rPr>
                <w:rFonts w:ascii="Arial" w:hAnsi="Arial" w:cs="Arial"/>
                <w:sz w:val="24"/>
                <w:szCs w:val="28"/>
              </w:rPr>
            </w:pPr>
          </w:p>
        </w:tc>
      </w:tr>
      <w:tr w:rsidR="00B46ABF" w:rsidRPr="00DE4F29" w:rsidTr="001D7BA0">
        <w:tc>
          <w:tcPr>
            <w:tcW w:w="959" w:type="dxa"/>
            <w:tcBorders>
              <w:top w:val="nil"/>
              <w:left w:val="nil"/>
              <w:bottom w:val="nil"/>
              <w:right w:val="nil"/>
            </w:tcBorders>
          </w:tcPr>
          <w:p w:rsidR="00B46ABF" w:rsidRPr="009F3A8D" w:rsidRDefault="00450378" w:rsidP="00FA06F7">
            <w:pPr>
              <w:jc w:val="both"/>
              <w:rPr>
                <w:rFonts w:ascii="Arial" w:hAnsi="Arial" w:cs="Arial"/>
                <w:b/>
                <w:i/>
                <w:sz w:val="28"/>
                <w:szCs w:val="28"/>
              </w:rPr>
            </w:pPr>
            <w:r>
              <w:rPr>
                <w:rFonts w:ascii="Arial" w:hAnsi="Arial" w:cs="Arial"/>
                <w:b/>
                <w:i/>
                <w:sz w:val="28"/>
                <w:szCs w:val="28"/>
              </w:rPr>
              <w:lastRenderedPageBreak/>
              <w:t>6</w:t>
            </w:r>
            <w:r w:rsidR="00B46ABF">
              <w:rPr>
                <w:rFonts w:ascii="Arial" w:hAnsi="Arial" w:cs="Arial"/>
                <w:b/>
                <w:i/>
                <w:sz w:val="28"/>
                <w:szCs w:val="28"/>
              </w:rPr>
              <w:t>.0</w:t>
            </w:r>
          </w:p>
        </w:tc>
        <w:tc>
          <w:tcPr>
            <w:tcW w:w="7789" w:type="dxa"/>
            <w:tcBorders>
              <w:top w:val="nil"/>
              <w:left w:val="nil"/>
              <w:bottom w:val="nil"/>
              <w:right w:val="nil"/>
            </w:tcBorders>
          </w:tcPr>
          <w:p w:rsidR="00B46ABF" w:rsidRDefault="00B46ABF" w:rsidP="00FA06F7">
            <w:pPr>
              <w:jc w:val="both"/>
              <w:rPr>
                <w:rFonts w:ascii="Arial" w:hAnsi="Arial" w:cs="Arial"/>
                <w:b/>
                <w:i/>
                <w:sz w:val="28"/>
                <w:szCs w:val="28"/>
              </w:rPr>
            </w:pPr>
            <w:r>
              <w:rPr>
                <w:rFonts w:ascii="Arial" w:hAnsi="Arial" w:cs="Arial"/>
                <w:b/>
                <w:i/>
                <w:sz w:val="28"/>
                <w:szCs w:val="28"/>
              </w:rPr>
              <w:t>Board Member Vacancy</w:t>
            </w:r>
          </w:p>
          <w:p w:rsidR="00B46ABF" w:rsidRPr="001B6472" w:rsidRDefault="00B46ABF" w:rsidP="00FA06F7">
            <w:pPr>
              <w:jc w:val="both"/>
              <w:rPr>
                <w:rFonts w:ascii="Arial" w:hAnsi="Arial" w:cs="Arial"/>
                <w:b/>
                <w:i/>
                <w:sz w:val="28"/>
                <w:szCs w:val="28"/>
              </w:rPr>
            </w:pPr>
          </w:p>
        </w:tc>
      </w:tr>
      <w:tr w:rsidR="00B46ABF" w:rsidRPr="00DE4F29" w:rsidTr="001D7BA0">
        <w:tc>
          <w:tcPr>
            <w:tcW w:w="959" w:type="dxa"/>
            <w:tcBorders>
              <w:top w:val="nil"/>
              <w:left w:val="nil"/>
              <w:bottom w:val="nil"/>
              <w:right w:val="nil"/>
            </w:tcBorders>
          </w:tcPr>
          <w:p w:rsidR="00B46ABF" w:rsidRPr="009F3A8D" w:rsidRDefault="00B46ABF" w:rsidP="00FA06F7">
            <w:pPr>
              <w:jc w:val="both"/>
              <w:rPr>
                <w:rFonts w:ascii="Arial" w:hAnsi="Arial" w:cs="Arial"/>
                <w:b/>
                <w:i/>
                <w:sz w:val="28"/>
                <w:szCs w:val="28"/>
              </w:rPr>
            </w:pPr>
          </w:p>
        </w:tc>
        <w:tc>
          <w:tcPr>
            <w:tcW w:w="7789" w:type="dxa"/>
            <w:tcBorders>
              <w:top w:val="nil"/>
              <w:left w:val="nil"/>
              <w:bottom w:val="nil"/>
              <w:right w:val="nil"/>
            </w:tcBorders>
          </w:tcPr>
          <w:p w:rsidR="00B46ABF" w:rsidRDefault="00B46ABF" w:rsidP="00FA06F7">
            <w:pPr>
              <w:jc w:val="both"/>
              <w:rPr>
                <w:rFonts w:ascii="Arial" w:hAnsi="Arial" w:cs="Arial"/>
                <w:sz w:val="24"/>
                <w:szCs w:val="28"/>
              </w:rPr>
            </w:pPr>
            <w:r>
              <w:rPr>
                <w:rFonts w:ascii="Arial" w:hAnsi="Arial" w:cs="Arial"/>
                <w:sz w:val="24"/>
                <w:szCs w:val="28"/>
              </w:rPr>
              <w:t>Following the November Board, we now have a vacancy for a Tenant Board Member.</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 xml:space="preserve">At the AGM, it was agreed that if a vacancy arose for a tenant board member position, that the vacancy would be filled in a manner agreed by the full Board. </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I would remind Members that our current method of recruiting board members is not compliant with the NHF Code of Governance. In turn, this means that we will not be compliant with the HCA’s Regulatory Code in this year’s Financial Statements.</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 xml:space="preserve">In that context, I would like to </w:t>
            </w:r>
            <w:r w:rsidRPr="00FF70FC">
              <w:rPr>
                <w:rFonts w:ascii="Arial" w:hAnsi="Arial" w:cs="Arial"/>
                <w:b/>
                <w:sz w:val="24"/>
                <w:szCs w:val="28"/>
              </w:rPr>
              <w:t>recommend</w:t>
            </w:r>
            <w:r>
              <w:rPr>
                <w:rFonts w:ascii="Arial" w:hAnsi="Arial" w:cs="Arial"/>
                <w:sz w:val="24"/>
                <w:szCs w:val="28"/>
              </w:rPr>
              <w:t xml:space="preserve"> that we undertake a </w:t>
            </w:r>
            <w:r w:rsidRPr="00FF70FC">
              <w:rPr>
                <w:rFonts w:ascii="Arial" w:hAnsi="Arial" w:cs="Arial"/>
                <w:b/>
                <w:sz w:val="24"/>
                <w:szCs w:val="28"/>
              </w:rPr>
              <w:t>pilot</w:t>
            </w:r>
            <w:r>
              <w:rPr>
                <w:rFonts w:ascii="Arial" w:hAnsi="Arial" w:cs="Arial"/>
                <w:sz w:val="24"/>
                <w:szCs w:val="28"/>
              </w:rPr>
              <w:t xml:space="preserve"> for filling the existing vacancy. The pilot would involve advertising the vacancy amongst all of our tenants in the same way that we advertise for ordinary board members. We would invite applications which would be subject to a shortlisting and a final interview process before selecting the candidate. The pilot could inform our discussion of further changes. It would not be a permanent feature, but would apply just to this one vacancy.</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If the Board are happy to accept the principle of advertising the vacancy and inviting applications as a one-off ‘pilot’, the next stage would be to agree a selection and recruitment panel. It would seem sensible to me to include the Chair, a Vice Chair and a Resident Board Member as a minimum. Board input on the composition would be welcomed.</w:t>
            </w:r>
          </w:p>
          <w:p w:rsidR="00B46ABF" w:rsidRPr="001B6472" w:rsidRDefault="00B46ABF" w:rsidP="00FA06F7">
            <w:pPr>
              <w:jc w:val="both"/>
              <w:rPr>
                <w:rFonts w:ascii="Arial" w:hAnsi="Arial" w:cs="Arial"/>
                <w:sz w:val="24"/>
                <w:szCs w:val="28"/>
              </w:rPr>
            </w:pPr>
          </w:p>
        </w:tc>
      </w:tr>
      <w:tr w:rsidR="00B46ABF" w:rsidRPr="00DE4F29" w:rsidTr="001D7BA0">
        <w:tc>
          <w:tcPr>
            <w:tcW w:w="959" w:type="dxa"/>
            <w:tcBorders>
              <w:top w:val="nil"/>
              <w:left w:val="nil"/>
              <w:bottom w:val="nil"/>
              <w:right w:val="nil"/>
            </w:tcBorders>
          </w:tcPr>
          <w:p w:rsidR="00B46ABF" w:rsidRPr="009F3A8D" w:rsidRDefault="00450378" w:rsidP="00FA06F7">
            <w:pPr>
              <w:jc w:val="both"/>
              <w:rPr>
                <w:rFonts w:ascii="Arial" w:hAnsi="Arial" w:cs="Arial"/>
                <w:b/>
                <w:i/>
                <w:sz w:val="28"/>
                <w:szCs w:val="28"/>
              </w:rPr>
            </w:pPr>
            <w:r>
              <w:rPr>
                <w:rFonts w:ascii="Arial" w:hAnsi="Arial" w:cs="Arial"/>
                <w:b/>
                <w:i/>
                <w:sz w:val="28"/>
                <w:szCs w:val="28"/>
              </w:rPr>
              <w:t>7</w:t>
            </w:r>
            <w:r w:rsidR="00B46ABF">
              <w:rPr>
                <w:rFonts w:ascii="Arial" w:hAnsi="Arial" w:cs="Arial"/>
                <w:b/>
                <w:i/>
                <w:sz w:val="28"/>
                <w:szCs w:val="28"/>
              </w:rPr>
              <w:t>.0</w:t>
            </w:r>
          </w:p>
        </w:tc>
        <w:tc>
          <w:tcPr>
            <w:tcW w:w="7789" w:type="dxa"/>
            <w:tcBorders>
              <w:top w:val="nil"/>
              <w:left w:val="nil"/>
              <w:bottom w:val="nil"/>
              <w:right w:val="nil"/>
            </w:tcBorders>
          </w:tcPr>
          <w:p w:rsidR="00B46ABF" w:rsidRDefault="00B46ABF" w:rsidP="00FA06F7">
            <w:pPr>
              <w:jc w:val="both"/>
              <w:rPr>
                <w:rFonts w:ascii="Arial" w:hAnsi="Arial" w:cs="Arial"/>
                <w:b/>
                <w:i/>
                <w:sz w:val="28"/>
                <w:szCs w:val="28"/>
              </w:rPr>
            </w:pPr>
            <w:r>
              <w:rPr>
                <w:rFonts w:ascii="Arial" w:hAnsi="Arial" w:cs="Arial"/>
                <w:b/>
                <w:i/>
                <w:sz w:val="28"/>
                <w:szCs w:val="28"/>
              </w:rPr>
              <w:t>Vacancy for Lead Board Member for Resident Involvement</w:t>
            </w:r>
          </w:p>
          <w:p w:rsidR="00B46ABF" w:rsidRPr="00393F6A" w:rsidRDefault="00B46ABF" w:rsidP="00FA06F7">
            <w:pPr>
              <w:jc w:val="both"/>
              <w:rPr>
                <w:rFonts w:ascii="Arial" w:hAnsi="Arial" w:cs="Arial"/>
                <w:b/>
                <w:i/>
                <w:sz w:val="28"/>
                <w:szCs w:val="28"/>
              </w:rPr>
            </w:pPr>
          </w:p>
        </w:tc>
      </w:tr>
      <w:tr w:rsidR="00B46ABF" w:rsidRPr="00DE4F29" w:rsidTr="001D7BA0">
        <w:tc>
          <w:tcPr>
            <w:tcW w:w="959" w:type="dxa"/>
            <w:tcBorders>
              <w:top w:val="nil"/>
              <w:left w:val="nil"/>
              <w:bottom w:val="nil"/>
              <w:right w:val="nil"/>
            </w:tcBorders>
          </w:tcPr>
          <w:p w:rsidR="00B46ABF" w:rsidRPr="009F3A8D" w:rsidRDefault="00B46ABF" w:rsidP="00FA06F7">
            <w:pPr>
              <w:jc w:val="both"/>
              <w:rPr>
                <w:rFonts w:ascii="Arial" w:hAnsi="Arial" w:cs="Arial"/>
                <w:b/>
                <w:i/>
                <w:sz w:val="28"/>
                <w:szCs w:val="28"/>
              </w:rPr>
            </w:pPr>
          </w:p>
        </w:tc>
        <w:tc>
          <w:tcPr>
            <w:tcW w:w="7789" w:type="dxa"/>
            <w:tcBorders>
              <w:top w:val="nil"/>
              <w:left w:val="nil"/>
              <w:bottom w:val="nil"/>
              <w:right w:val="nil"/>
            </w:tcBorders>
          </w:tcPr>
          <w:p w:rsidR="00B46ABF" w:rsidRDefault="00B46ABF" w:rsidP="00FA06F7">
            <w:pPr>
              <w:jc w:val="both"/>
              <w:rPr>
                <w:rFonts w:ascii="Arial" w:hAnsi="Arial" w:cs="Arial"/>
                <w:sz w:val="24"/>
                <w:szCs w:val="28"/>
              </w:rPr>
            </w:pPr>
            <w:r>
              <w:rPr>
                <w:rFonts w:ascii="Arial" w:hAnsi="Arial" w:cs="Arial"/>
                <w:sz w:val="24"/>
                <w:szCs w:val="28"/>
              </w:rPr>
              <w:t>We currently have a vacancy for Lead Board Member for Resident Involvement. I would recommend that we re-visit this once we have filled the existing Tenant Board Member vacancy, rather than fill it at this time.</w:t>
            </w:r>
          </w:p>
          <w:p w:rsidR="00B46ABF" w:rsidRDefault="00B46ABF" w:rsidP="00FA06F7">
            <w:pPr>
              <w:jc w:val="both"/>
              <w:rPr>
                <w:rFonts w:ascii="Arial" w:hAnsi="Arial" w:cs="Arial"/>
                <w:sz w:val="24"/>
                <w:szCs w:val="28"/>
              </w:rPr>
            </w:pPr>
          </w:p>
          <w:p w:rsidR="005A2CBE" w:rsidRDefault="005A2CBE"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lastRenderedPageBreak/>
              <w:t>In the meantime, the Chair has received a request from the Lead Board Member for Performance Management (Rosalind Watson) and the Lead Board Member for Community Investment (Kellie Elmes)</w:t>
            </w:r>
            <w:r w:rsidR="00947362">
              <w:rPr>
                <w:rFonts w:ascii="Arial" w:hAnsi="Arial" w:cs="Arial"/>
                <w:sz w:val="24"/>
                <w:szCs w:val="28"/>
              </w:rPr>
              <w:t xml:space="preserve"> indicating</w:t>
            </w:r>
            <w:r>
              <w:rPr>
                <w:rFonts w:ascii="Arial" w:hAnsi="Arial" w:cs="Arial"/>
                <w:sz w:val="24"/>
                <w:szCs w:val="28"/>
              </w:rPr>
              <w:t xml:space="preserve"> that they would like to swap roles, and </w:t>
            </w:r>
            <w:r w:rsidR="00947362">
              <w:rPr>
                <w:rFonts w:ascii="Arial" w:hAnsi="Arial" w:cs="Arial"/>
                <w:sz w:val="24"/>
                <w:szCs w:val="28"/>
              </w:rPr>
              <w:t xml:space="preserve">he </w:t>
            </w:r>
            <w:r>
              <w:rPr>
                <w:rFonts w:ascii="Arial" w:hAnsi="Arial" w:cs="Arial"/>
                <w:sz w:val="24"/>
                <w:szCs w:val="28"/>
              </w:rPr>
              <w:t xml:space="preserve">has asked that this </w:t>
            </w:r>
            <w:r w:rsidR="00947362">
              <w:rPr>
                <w:rFonts w:ascii="Arial" w:hAnsi="Arial" w:cs="Arial"/>
                <w:sz w:val="24"/>
                <w:szCs w:val="28"/>
              </w:rPr>
              <w:t xml:space="preserve">request </w:t>
            </w:r>
            <w:r>
              <w:rPr>
                <w:rFonts w:ascii="Arial" w:hAnsi="Arial" w:cs="Arial"/>
                <w:sz w:val="24"/>
                <w:szCs w:val="28"/>
              </w:rPr>
              <w:t>be considered by the January Board for approval.</w:t>
            </w:r>
          </w:p>
          <w:p w:rsidR="00B46ABF" w:rsidRPr="00393F6A" w:rsidRDefault="00B46ABF" w:rsidP="00FA06F7">
            <w:pPr>
              <w:jc w:val="both"/>
              <w:rPr>
                <w:rFonts w:ascii="Arial" w:hAnsi="Arial" w:cs="Arial"/>
                <w:sz w:val="24"/>
                <w:szCs w:val="28"/>
              </w:rPr>
            </w:pPr>
          </w:p>
        </w:tc>
      </w:tr>
      <w:tr w:rsidR="00B46ABF" w:rsidRPr="00DE4F29" w:rsidTr="001D7BA0">
        <w:tc>
          <w:tcPr>
            <w:tcW w:w="959" w:type="dxa"/>
            <w:tcBorders>
              <w:top w:val="nil"/>
              <w:left w:val="nil"/>
              <w:bottom w:val="nil"/>
              <w:right w:val="nil"/>
            </w:tcBorders>
          </w:tcPr>
          <w:p w:rsidR="00B46ABF" w:rsidRPr="00210B26" w:rsidRDefault="00450378" w:rsidP="00FA06F7">
            <w:pPr>
              <w:jc w:val="both"/>
              <w:rPr>
                <w:rFonts w:ascii="Arial" w:hAnsi="Arial" w:cs="Arial"/>
                <w:b/>
                <w:i/>
                <w:sz w:val="28"/>
                <w:szCs w:val="28"/>
              </w:rPr>
            </w:pPr>
            <w:r>
              <w:rPr>
                <w:rFonts w:ascii="Arial" w:hAnsi="Arial" w:cs="Arial"/>
                <w:b/>
                <w:i/>
                <w:sz w:val="28"/>
                <w:szCs w:val="28"/>
              </w:rPr>
              <w:lastRenderedPageBreak/>
              <w:t>8</w:t>
            </w:r>
            <w:r w:rsidR="00B46ABF" w:rsidRPr="00270C39">
              <w:rPr>
                <w:rFonts w:ascii="Arial" w:hAnsi="Arial" w:cs="Arial"/>
                <w:b/>
                <w:i/>
                <w:sz w:val="28"/>
                <w:szCs w:val="28"/>
              </w:rPr>
              <w:t>.0</w:t>
            </w:r>
          </w:p>
        </w:tc>
        <w:tc>
          <w:tcPr>
            <w:tcW w:w="7789" w:type="dxa"/>
            <w:tcBorders>
              <w:top w:val="nil"/>
              <w:left w:val="nil"/>
              <w:bottom w:val="nil"/>
              <w:right w:val="nil"/>
            </w:tcBorders>
          </w:tcPr>
          <w:p w:rsidR="00B46ABF" w:rsidRDefault="00B46ABF" w:rsidP="00FA06F7">
            <w:pPr>
              <w:jc w:val="both"/>
              <w:rPr>
                <w:rFonts w:ascii="Arial" w:hAnsi="Arial" w:cs="Arial"/>
                <w:b/>
                <w:i/>
                <w:sz w:val="28"/>
                <w:szCs w:val="28"/>
              </w:rPr>
            </w:pPr>
            <w:r>
              <w:rPr>
                <w:rFonts w:ascii="Arial" w:hAnsi="Arial" w:cs="Arial"/>
                <w:b/>
                <w:i/>
                <w:sz w:val="28"/>
                <w:szCs w:val="28"/>
              </w:rPr>
              <w:t>Southwark &amp; London Diocesan Housing Association</w:t>
            </w:r>
          </w:p>
          <w:p w:rsidR="00B46ABF" w:rsidRPr="000E2048" w:rsidRDefault="00B46ABF" w:rsidP="00FA06F7">
            <w:pPr>
              <w:jc w:val="both"/>
              <w:rPr>
                <w:rFonts w:ascii="Arial" w:hAnsi="Arial" w:cs="Arial"/>
                <w:b/>
                <w:i/>
                <w:sz w:val="28"/>
                <w:szCs w:val="28"/>
              </w:rPr>
            </w:pPr>
          </w:p>
        </w:tc>
      </w:tr>
      <w:tr w:rsidR="00B46ABF" w:rsidRPr="00DE4F29" w:rsidTr="001D7BA0">
        <w:tc>
          <w:tcPr>
            <w:tcW w:w="959" w:type="dxa"/>
            <w:tcBorders>
              <w:top w:val="nil"/>
              <w:left w:val="nil"/>
              <w:bottom w:val="nil"/>
              <w:right w:val="nil"/>
            </w:tcBorders>
          </w:tcPr>
          <w:p w:rsidR="00B46ABF" w:rsidRDefault="00B46ABF" w:rsidP="00FA06F7">
            <w:pPr>
              <w:jc w:val="both"/>
              <w:rPr>
                <w:rFonts w:ascii="Arial" w:hAnsi="Arial" w:cs="Arial"/>
                <w:sz w:val="24"/>
                <w:szCs w:val="24"/>
              </w:rPr>
            </w:pPr>
          </w:p>
        </w:tc>
        <w:tc>
          <w:tcPr>
            <w:tcW w:w="7789" w:type="dxa"/>
            <w:tcBorders>
              <w:top w:val="nil"/>
              <w:left w:val="nil"/>
              <w:bottom w:val="nil"/>
              <w:right w:val="nil"/>
            </w:tcBorders>
          </w:tcPr>
          <w:p w:rsidR="00B46ABF" w:rsidRDefault="00B46ABF" w:rsidP="00FA06F7">
            <w:pPr>
              <w:jc w:val="both"/>
              <w:rPr>
                <w:rFonts w:ascii="Arial" w:hAnsi="Arial" w:cs="Arial"/>
                <w:sz w:val="24"/>
                <w:szCs w:val="24"/>
              </w:rPr>
            </w:pPr>
            <w:r>
              <w:rPr>
                <w:rFonts w:ascii="Arial" w:hAnsi="Arial" w:cs="Arial"/>
                <w:sz w:val="24"/>
                <w:szCs w:val="24"/>
              </w:rPr>
              <w:t>At the last meeting, I reported that Hexagon had made it onto the final short list of three housing associations to put forward merger proposals with Southwark &amp; London Diocesan Housing Association, a small 277 homes housing association in Southwark.</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On Saturday, 5</w:t>
            </w:r>
            <w:r w:rsidRPr="00090EE1">
              <w:rPr>
                <w:rFonts w:ascii="Arial" w:hAnsi="Arial" w:cs="Arial"/>
                <w:sz w:val="24"/>
                <w:szCs w:val="24"/>
                <w:vertAlign w:val="superscript"/>
              </w:rPr>
              <w:t>th</w:t>
            </w:r>
            <w:r>
              <w:rPr>
                <w:rFonts w:ascii="Arial" w:hAnsi="Arial" w:cs="Arial"/>
                <w:sz w:val="24"/>
                <w:szCs w:val="24"/>
              </w:rPr>
              <w:t xml:space="preserve"> December, Debbie Bankole-Williams, Phil Newsam, Paul Browning (Business Improvement Manager), and I did a 15 minute presentation to the Management Committee of SLDHA, followed up by an hours’ worth of questions.</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Unfortunately, we were not selected as the final partner.</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The feedback was that the final decision came down to some “fine granular detail” and that this revolved around one of the other associations, namely Amicus Horizon, making an ‘improved’ offer at the presentation stage.</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We received quite a lot of positive feedback following the presentation, but in the end there were three key issues where the winner was stronger than us as follows:</w:t>
            </w:r>
          </w:p>
          <w:p w:rsidR="00B46ABF" w:rsidRDefault="00B46ABF" w:rsidP="00FA06F7">
            <w:pPr>
              <w:jc w:val="both"/>
              <w:rPr>
                <w:rFonts w:ascii="Arial" w:hAnsi="Arial" w:cs="Arial"/>
                <w:sz w:val="24"/>
                <w:szCs w:val="24"/>
              </w:rPr>
            </w:pPr>
          </w:p>
          <w:p w:rsidR="00B46ABF" w:rsidRDefault="00B46ABF" w:rsidP="00FA06F7">
            <w:pPr>
              <w:pStyle w:val="ListParagraph"/>
              <w:numPr>
                <w:ilvl w:val="0"/>
                <w:numId w:val="5"/>
              </w:numPr>
              <w:jc w:val="both"/>
              <w:rPr>
                <w:rFonts w:ascii="Arial" w:hAnsi="Arial" w:cs="Arial"/>
                <w:sz w:val="24"/>
                <w:szCs w:val="24"/>
              </w:rPr>
            </w:pPr>
            <w:r>
              <w:rPr>
                <w:rFonts w:ascii="Arial" w:hAnsi="Arial" w:cs="Arial"/>
                <w:sz w:val="24"/>
                <w:szCs w:val="24"/>
              </w:rPr>
              <w:t>The Operations Manager was effectively promised a job by Amicus Horizon whilst our offer had looked to be likely redundancy. They also had a few more options than our one route on the pension side as they had more than one pension offer.</w:t>
            </w:r>
          </w:p>
          <w:p w:rsidR="00B46ABF" w:rsidRDefault="00B46ABF" w:rsidP="00FA06F7">
            <w:pPr>
              <w:pStyle w:val="ListParagraph"/>
              <w:numPr>
                <w:ilvl w:val="0"/>
                <w:numId w:val="5"/>
              </w:numPr>
              <w:jc w:val="both"/>
              <w:rPr>
                <w:rFonts w:ascii="Arial" w:hAnsi="Arial" w:cs="Arial"/>
                <w:sz w:val="24"/>
                <w:szCs w:val="24"/>
              </w:rPr>
            </w:pPr>
            <w:r>
              <w:rPr>
                <w:rFonts w:ascii="Arial" w:hAnsi="Arial" w:cs="Arial"/>
                <w:sz w:val="24"/>
                <w:szCs w:val="24"/>
              </w:rPr>
              <w:t>Amicus Horizon agreed to take on all of this stock whereas we were proposing a second stage management agreement or transfer for 15 of their residents, outside of our areas of operation.</w:t>
            </w:r>
          </w:p>
          <w:p w:rsidR="00B46ABF" w:rsidRDefault="00B46ABF" w:rsidP="00FA06F7">
            <w:pPr>
              <w:pStyle w:val="ListParagraph"/>
              <w:numPr>
                <w:ilvl w:val="0"/>
                <w:numId w:val="5"/>
              </w:numPr>
              <w:jc w:val="both"/>
              <w:rPr>
                <w:rFonts w:ascii="Arial" w:hAnsi="Arial" w:cs="Arial"/>
                <w:sz w:val="24"/>
                <w:szCs w:val="24"/>
              </w:rPr>
            </w:pPr>
            <w:r>
              <w:rPr>
                <w:rFonts w:ascii="Arial" w:hAnsi="Arial" w:cs="Arial"/>
                <w:sz w:val="24"/>
                <w:szCs w:val="24"/>
              </w:rPr>
              <w:t>On affordable rents, during the presentation the winning HA said they would “ring-fence” the 277 homes from ever being charged anything other than the current rent levels (presumably indexed).</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On these three points, the housing association selected, Amicus Horizon, provided more certainty and the Board were keen to minimise uncertainty. As a secondary consideration, Amicus Horizon, has significantly more experience of mergers than we have which probably gave them a small advantage in hitting the ground running after selection, although that was a secondary issue to the three key points stated above.</w:t>
            </w:r>
          </w:p>
          <w:p w:rsidR="00B46ABF" w:rsidRDefault="00B46ABF" w:rsidP="00FA06F7">
            <w:pPr>
              <w:jc w:val="both"/>
              <w:rPr>
                <w:rFonts w:ascii="Arial" w:hAnsi="Arial" w:cs="Arial"/>
                <w:sz w:val="24"/>
                <w:szCs w:val="24"/>
              </w:rPr>
            </w:pPr>
            <w:bookmarkStart w:id="0" w:name="_GoBack"/>
            <w:bookmarkEnd w:id="0"/>
            <w:r>
              <w:rPr>
                <w:rFonts w:ascii="Arial" w:hAnsi="Arial" w:cs="Arial"/>
                <w:sz w:val="24"/>
                <w:szCs w:val="24"/>
              </w:rPr>
              <w:lastRenderedPageBreak/>
              <w:t>Obviously this is disappointing having gotten to the final stage. It was never mission critical for us to merge with SLDHA, and whilst we would have been pleased to merger, I think our offer was the best it could be.</w:t>
            </w:r>
            <w:r w:rsidR="00947362">
              <w:rPr>
                <w:rFonts w:ascii="Arial" w:hAnsi="Arial" w:cs="Arial"/>
                <w:sz w:val="24"/>
                <w:szCs w:val="24"/>
              </w:rPr>
              <w:t xml:space="preserve"> We can of course learn from the feedback.</w:t>
            </w:r>
            <w:r>
              <w:rPr>
                <w:rFonts w:ascii="Arial" w:hAnsi="Arial" w:cs="Arial"/>
                <w:sz w:val="24"/>
                <w:szCs w:val="24"/>
              </w:rPr>
              <w:t xml:space="preserve"> </w:t>
            </w:r>
          </w:p>
          <w:p w:rsidR="00B46ABF" w:rsidRDefault="00B46ABF" w:rsidP="00FA06F7">
            <w:pPr>
              <w:jc w:val="both"/>
              <w:rPr>
                <w:rFonts w:ascii="Arial" w:hAnsi="Arial" w:cs="Arial"/>
                <w:sz w:val="24"/>
                <w:szCs w:val="24"/>
              </w:rPr>
            </w:pPr>
          </w:p>
          <w:p w:rsidR="00B46ABF" w:rsidRDefault="00B46ABF" w:rsidP="00FA06F7">
            <w:pPr>
              <w:jc w:val="both"/>
              <w:rPr>
                <w:rFonts w:ascii="Arial" w:hAnsi="Arial" w:cs="Arial"/>
                <w:sz w:val="24"/>
                <w:szCs w:val="24"/>
              </w:rPr>
            </w:pPr>
            <w:r>
              <w:rPr>
                <w:rFonts w:ascii="Arial" w:hAnsi="Arial" w:cs="Arial"/>
                <w:sz w:val="24"/>
                <w:szCs w:val="24"/>
              </w:rPr>
              <w:t xml:space="preserve">Lastly, I would like to thank Debbie Bankole-Williams for ably representing the Board </w:t>
            </w:r>
            <w:r w:rsidR="00947362">
              <w:rPr>
                <w:rFonts w:ascii="Arial" w:hAnsi="Arial" w:cs="Arial"/>
                <w:sz w:val="24"/>
                <w:szCs w:val="24"/>
              </w:rPr>
              <w:t>at</w:t>
            </w:r>
            <w:r>
              <w:rPr>
                <w:rFonts w:ascii="Arial" w:hAnsi="Arial" w:cs="Arial"/>
                <w:sz w:val="24"/>
                <w:szCs w:val="24"/>
              </w:rPr>
              <w:t xml:space="preserve"> the presentation.</w:t>
            </w:r>
          </w:p>
          <w:p w:rsidR="00B46ABF" w:rsidRPr="00270C39" w:rsidRDefault="00B46ABF" w:rsidP="00FA06F7">
            <w:pPr>
              <w:jc w:val="both"/>
              <w:rPr>
                <w:rFonts w:ascii="Arial" w:hAnsi="Arial" w:cs="Arial"/>
                <w:sz w:val="24"/>
                <w:szCs w:val="24"/>
              </w:rPr>
            </w:pPr>
          </w:p>
        </w:tc>
      </w:tr>
      <w:tr w:rsidR="00B46ABF" w:rsidRPr="00DE4F29" w:rsidTr="001D7BA0">
        <w:tc>
          <w:tcPr>
            <w:tcW w:w="959" w:type="dxa"/>
            <w:tcBorders>
              <w:top w:val="nil"/>
              <w:left w:val="nil"/>
              <w:bottom w:val="nil"/>
              <w:right w:val="nil"/>
            </w:tcBorders>
          </w:tcPr>
          <w:p w:rsidR="00B46ABF" w:rsidRPr="009F3A8D" w:rsidRDefault="00450378" w:rsidP="00FA06F7">
            <w:pPr>
              <w:jc w:val="both"/>
              <w:rPr>
                <w:rFonts w:ascii="Arial" w:hAnsi="Arial" w:cs="Arial"/>
                <w:b/>
                <w:i/>
                <w:sz w:val="28"/>
                <w:szCs w:val="28"/>
              </w:rPr>
            </w:pPr>
            <w:r>
              <w:rPr>
                <w:rFonts w:ascii="Arial" w:hAnsi="Arial" w:cs="Arial"/>
                <w:b/>
                <w:i/>
                <w:sz w:val="28"/>
                <w:szCs w:val="28"/>
              </w:rPr>
              <w:lastRenderedPageBreak/>
              <w:t>9</w:t>
            </w:r>
            <w:r w:rsidR="00B46ABF">
              <w:rPr>
                <w:rFonts w:ascii="Arial" w:hAnsi="Arial" w:cs="Arial"/>
                <w:b/>
                <w:i/>
                <w:sz w:val="28"/>
                <w:szCs w:val="28"/>
              </w:rPr>
              <w:t>.0</w:t>
            </w:r>
          </w:p>
        </w:tc>
        <w:tc>
          <w:tcPr>
            <w:tcW w:w="7789" w:type="dxa"/>
            <w:tcBorders>
              <w:top w:val="nil"/>
              <w:left w:val="nil"/>
              <w:bottom w:val="nil"/>
              <w:right w:val="nil"/>
            </w:tcBorders>
          </w:tcPr>
          <w:p w:rsidR="00B46ABF" w:rsidRDefault="00B46ABF" w:rsidP="00FA06F7">
            <w:pPr>
              <w:jc w:val="both"/>
              <w:rPr>
                <w:rFonts w:ascii="Arial" w:hAnsi="Arial" w:cs="Arial"/>
                <w:b/>
                <w:i/>
                <w:sz w:val="28"/>
                <w:szCs w:val="28"/>
              </w:rPr>
            </w:pPr>
            <w:r>
              <w:rPr>
                <w:rFonts w:ascii="Arial" w:hAnsi="Arial" w:cs="Arial"/>
                <w:b/>
                <w:i/>
                <w:sz w:val="28"/>
                <w:szCs w:val="28"/>
              </w:rPr>
              <w:t>GLA Audit</w:t>
            </w:r>
          </w:p>
          <w:p w:rsidR="00B46ABF" w:rsidRPr="00492E0F" w:rsidRDefault="00B46ABF" w:rsidP="00FA06F7">
            <w:pPr>
              <w:jc w:val="both"/>
              <w:rPr>
                <w:rFonts w:ascii="Arial" w:hAnsi="Arial" w:cs="Arial"/>
                <w:b/>
                <w:i/>
                <w:sz w:val="28"/>
                <w:szCs w:val="28"/>
              </w:rPr>
            </w:pPr>
          </w:p>
        </w:tc>
      </w:tr>
      <w:tr w:rsidR="00B46ABF" w:rsidRPr="00DE4F29" w:rsidTr="001D7BA0">
        <w:tc>
          <w:tcPr>
            <w:tcW w:w="959" w:type="dxa"/>
            <w:tcBorders>
              <w:top w:val="nil"/>
              <w:left w:val="nil"/>
              <w:bottom w:val="nil"/>
              <w:right w:val="nil"/>
            </w:tcBorders>
          </w:tcPr>
          <w:p w:rsidR="00B46ABF" w:rsidRPr="009F3A8D" w:rsidRDefault="00B46ABF" w:rsidP="00FA06F7">
            <w:pPr>
              <w:jc w:val="both"/>
              <w:rPr>
                <w:rFonts w:ascii="Arial" w:hAnsi="Arial" w:cs="Arial"/>
                <w:b/>
                <w:i/>
                <w:sz w:val="28"/>
                <w:szCs w:val="28"/>
              </w:rPr>
            </w:pPr>
          </w:p>
        </w:tc>
        <w:tc>
          <w:tcPr>
            <w:tcW w:w="7789" w:type="dxa"/>
            <w:tcBorders>
              <w:top w:val="nil"/>
              <w:left w:val="nil"/>
              <w:bottom w:val="nil"/>
              <w:right w:val="nil"/>
            </w:tcBorders>
          </w:tcPr>
          <w:p w:rsidR="00B46ABF" w:rsidRDefault="00B46ABF" w:rsidP="00FA06F7">
            <w:pPr>
              <w:jc w:val="both"/>
              <w:rPr>
                <w:rFonts w:ascii="Arial" w:hAnsi="Arial" w:cs="Arial"/>
                <w:sz w:val="24"/>
                <w:szCs w:val="28"/>
              </w:rPr>
            </w:pPr>
            <w:r>
              <w:rPr>
                <w:rFonts w:ascii="Arial" w:hAnsi="Arial" w:cs="Arial"/>
                <w:sz w:val="24"/>
                <w:szCs w:val="28"/>
              </w:rPr>
              <w:t xml:space="preserve">I attach under </w:t>
            </w:r>
            <w:r w:rsidR="00D97AB8">
              <w:rPr>
                <w:rFonts w:ascii="Arial" w:hAnsi="Arial" w:cs="Arial"/>
                <w:b/>
                <w:sz w:val="24"/>
                <w:szCs w:val="28"/>
              </w:rPr>
              <w:t>Appendix C</w:t>
            </w:r>
            <w:r>
              <w:rPr>
                <w:rFonts w:ascii="Arial" w:hAnsi="Arial" w:cs="Arial"/>
                <w:b/>
                <w:sz w:val="24"/>
                <w:szCs w:val="28"/>
              </w:rPr>
              <w:t xml:space="preserve">, </w:t>
            </w:r>
            <w:r w:rsidRPr="0087286E">
              <w:rPr>
                <w:rFonts w:ascii="Arial" w:hAnsi="Arial" w:cs="Arial"/>
                <w:sz w:val="24"/>
                <w:szCs w:val="28"/>
              </w:rPr>
              <w:t>a le</w:t>
            </w:r>
            <w:r>
              <w:rPr>
                <w:rFonts w:ascii="Arial" w:hAnsi="Arial" w:cs="Arial"/>
                <w:sz w:val="24"/>
                <w:szCs w:val="28"/>
              </w:rPr>
              <w:t>tter to the Chair from the GLA, attaching the results of the audit of compliance with the GLA’s Funding Conditions.</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I am pleased to report that the audit results were “good” and that the overall procedural rating was “green”.</w:t>
            </w:r>
          </w:p>
          <w:p w:rsidR="00B46ABF" w:rsidRDefault="00B46ABF" w:rsidP="00FA06F7">
            <w:pPr>
              <w:jc w:val="both"/>
              <w:rPr>
                <w:rFonts w:ascii="Arial" w:hAnsi="Arial" w:cs="Arial"/>
                <w:sz w:val="24"/>
                <w:szCs w:val="28"/>
              </w:rPr>
            </w:pPr>
          </w:p>
          <w:p w:rsidR="00B46ABF" w:rsidRDefault="00B46ABF" w:rsidP="00FA06F7">
            <w:pPr>
              <w:jc w:val="both"/>
              <w:rPr>
                <w:rFonts w:ascii="Arial" w:hAnsi="Arial" w:cs="Arial"/>
                <w:sz w:val="24"/>
                <w:szCs w:val="28"/>
              </w:rPr>
            </w:pPr>
            <w:r>
              <w:rPr>
                <w:rFonts w:ascii="Arial" w:hAnsi="Arial" w:cs="Arial"/>
                <w:sz w:val="24"/>
                <w:szCs w:val="28"/>
              </w:rPr>
              <w:t>The Chair signed and returned the report on 8</w:t>
            </w:r>
            <w:r w:rsidRPr="0087286E">
              <w:rPr>
                <w:rFonts w:ascii="Arial" w:hAnsi="Arial" w:cs="Arial"/>
                <w:sz w:val="24"/>
                <w:szCs w:val="28"/>
                <w:vertAlign w:val="superscript"/>
              </w:rPr>
              <w:t>th</w:t>
            </w:r>
            <w:r>
              <w:rPr>
                <w:rFonts w:ascii="Arial" w:hAnsi="Arial" w:cs="Arial"/>
                <w:sz w:val="24"/>
                <w:szCs w:val="28"/>
              </w:rPr>
              <w:t xml:space="preserve"> January 2016. As there were no breaches of the funding conditions and no issues, there are no recommendations to follow up. This is a good result.</w:t>
            </w:r>
          </w:p>
          <w:p w:rsidR="003D239B" w:rsidRPr="00D207F5" w:rsidRDefault="003D239B" w:rsidP="00FA06F7">
            <w:pPr>
              <w:jc w:val="both"/>
              <w:rPr>
                <w:rFonts w:ascii="Arial" w:hAnsi="Arial" w:cs="Arial"/>
                <w:sz w:val="24"/>
                <w:szCs w:val="28"/>
              </w:rPr>
            </w:pPr>
          </w:p>
        </w:tc>
      </w:tr>
      <w:tr w:rsidR="00B46ABF" w:rsidRPr="00DE4F29" w:rsidTr="001D7BA0">
        <w:tc>
          <w:tcPr>
            <w:tcW w:w="959" w:type="dxa"/>
            <w:tcBorders>
              <w:top w:val="nil"/>
              <w:left w:val="nil"/>
              <w:bottom w:val="nil"/>
              <w:right w:val="nil"/>
            </w:tcBorders>
          </w:tcPr>
          <w:p w:rsidR="00B46ABF" w:rsidRPr="009F3A8D" w:rsidRDefault="00450378" w:rsidP="001D7BA0">
            <w:pPr>
              <w:jc w:val="both"/>
              <w:rPr>
                <w:rFonts w:ascii="Arial" w:hAnsi="Arial" w:cs="Arial"/>
                <w:b/>
                <w:i/>
                <w:sz w:val="28"/>
                <w:szCs w:val="28"/>
              </w:rPr>
            </w:pPr>
            <w:r>
              <w:rPr>
                <w:rFonts w:ascii="Arial" w:hAnsi="Arial" w:cs="Arial"/>
                <w:b/>
                <w:i/>
                <w:sz w:val="28"/>
                <w:szCs w:val="28"/>
              </w:rPr>
              <w:t>10</w:t>
            </w:r>
            <w:r w:rsidR="00B46ABF">
              <w:rPr>
                <w:rFonts w:ascii="Arial" w:hAnsi="Arial" w:cs="Arial"/>
                <w:b/>
                <w:i/>
                <w:sz w:val="28"/>
                <w:szCs w:val="28"/>
              </w:rPr>
              <w:t>.0</w:t>
            </w:r>
          </w:p>
        </w:tc>
        <w:tc>
          <w:tcPr>
            <w:tcW w:w="7789" w:type="dxa"/>
            <w:tcBorders>
              <w:top w:val="nil"/>
              <w:left w:val="nil"/>
              <w:bottom w:val="nil"/>
              <w:right w:val="nil"/>
            </w:tcBorders>
          </w:tcPr>
          <w:p w:rsidR="00B46ABF" w:rsidRDefault="00B46ABF" w:rsidP="001D7BA0">
            <w:pPr>
              <w:jc w:val="both"/>
              <w:rPr>
                <w:rFonts w:ascii="Arial" w:hAnsi="Arial" w:cs="Arial"/>
                <w:b/>
                <w:i/>
                <w:sz w:val="28"/>
                <w:szCs w:val="28"/>
              </w:rPr>
            </w:pPr>
            <w:r>
              <w:rPr>
                <w:rFonts w:ascii="Arial" w:hAnsi="Arial" w:cs="Arial"/>
                <w:b/>
                <w:i/>
                <w:sz w:val="28"/>
                <w:szCs w:val="28"/>
              </w:rPr>
              <w:t>Private &amp; Confidential – Update on Brockley Tenants Co-op</w:t>
            </w:r>
          </w:p>
          <w:p w:rsidR="00B46ABF" w:rsidRPr="00393F6A" w:rsidRDefault="00B46ABF" w:rsidP="001D7BA0">
            <w:pPr>
              <w:jc w:val="both"/>
              <w:rPr>
                <w:rFonts w:ascii="Arial" w:hAnsi="Arial" w:cs="Arial"/>
                <w:b/>
                <w:i/>
                <w:sz w:val="28"/>
                <w:szCs w:val="28"/>
              </w:rPr>
            </w:pPr>
          </w:p>
        </w:tc>
      </w:tr>
      <w:tr w:rsidR="00B46ABF" w:rsidRPr="00DE4F29" w:rsidTr="001D7BA0">
        <w:tc>
          <w:tcPr>
            <w:tcW w:w="959" w:type="dxa"/>
            <w:tcBorders>
              <w:top w:val="nil"/>
              <w:left w:val="nil"/>
              <w:bottom w:val="nil"/>
              <w:right w:val="nil"/>
            </w:tcBorders>
          </w:tcPr>
          <w:p w:rsidR="00B46ABF" w:rsidRPr="009F3A8D" w:rsidRDefault="00B46ABF" w:rsidP="001D7BA0">
            <w:pPr>
              <w:jc w:val="both"/>
              <w:rPr>
                <w:rFonts w:ascii="Arial" w:hAnsi="Arial" w:cs="Arial"/>
                <w:b/>
                <w:i/>
                <w:sz w:val="28"/>
                <w:szCs w:val="28"/>
              </w:rPr>
            </w:pPr>
          </w:p>
        </w:tc>
        <w:tc>
          <w:tcPr>
            <w:tcW w:w="7789" w:type="dxa"/>
            <w:tcBorders>
              <w:top w:val="nil"/>
              <w:left w:val="nil"/>
              <w:bottom w:val="nil"/>
              <w:right w:val="nil"/>
            </w:tcBorders>
          </w:tcPr>
          <w:p w:rsidR="00B46ABF" w:rsidRDefault="00B46ABF" w:rsidP="001D7BA0">
            <w:pPr>
              <w:jc w:val="both"/>
              <w:rPr>
                <w:rFonts w:ascii="Arial" w:hAnsi="Arial" w:cs="Arial"/>
                <w:sz w:val="24"/>
                <w:szCs w:val="28"/>
              </w:rPr>
            </w:pPr>
            <w:r>
              <w:rPr>
                <w:rFonts w:ascii="Arial" w:hAnsi="Arial" w:cs="Arial"/>
                <w:sz w:val="24"/>
                <w:szCs w:val="28"/>
              </w:rPr>
              <w:t>At the September meeting, the Operations Director provided a confidential report updating Members on actions taken in relation to Brockley Tenants Co-op.</w:t>
            </w:r>
          </w:p>
          <w:p w:rsidR="00B46ABF" w:rsidRDefault="00B46ABF" w:rsidP="001D7BA0">
            <w:pPr>
              <w:jc w:val="both"/>
              <w:rPr>
                <w:rFonts w:ascii="Arial" w:hAnsi="Arial" w:cs="Arial"/>
                <w:sz w:val="24"/>
                <w:szCs w:val="28"/>
              </w:rPr>
            </w:pPr>
          </w:p>
          <w:p w:rsidR="00B46ABF" w:rsidRDefault="00B46ABF" w:rsidP="001D7BA0">
            <w:pPr>
              <w:jc w:val="both"/>
              <w:rPr>
                <w:rFonts w:ascii="Arial" w:hAnsi="Arial" w:cs="Arial"/>
                <w:sz w:val="24"/>
                <w:szCs w:val="28"/>
              </w:rPr>
            </w:pPr>
            <w:r>
              <w:rPr>
                <w:rFonts w:ascii="Arial" w:hAnsi="Arial" w:cs="Arial"/>
                <w:sz w:val="24"/>
                <w:szCs w:val="28"/>
              </w:rPr>
              <w:t xml:space="preserve">A further ‘Private &amp; Confidential’ update is contained under </w:t>
            </w:r>
            <w:r w:rsidR="00D97AB8" w:rsidRPr="00D97AB8">
              <w:rPr>
                <w:rFonts w:ascii="Arial" w:hAnsi="Arial" w:cs="Arial"/>
                <w:b/>
                <w:sz w:val="24"/>
                <w:szCs w:val="28"/>
              </w:rPr>
              <w:t xml:space="preserve">Appendix </w:t>
            </w:r>
            <w:r w:rsidR="00D97AB8">
              <w:rPr>
                <w:rFonts w:ascii="Arial" w:hAnsi="Arial" w:cs="Arial"/>
                <w:b/>
                <w:sz w:val="24"/>
                <w:szCs w:val="28"/>
              </w:rPr>
              <w:t>D</w:t>
            </w:r>
            <w:r>
              <w:rPr>
                <w:rFonts w:ascii="Arial" w:hAnsi="Arial" w:cs="Arial"/>
                <w:sz w:val="24"/>
                <w:szCs w:val="28"/>
              </w:rPr>
              <w:t xml:space="preserve"> for Members’ information. At the time of writing this report, the January has not yet happened, but the Operations Director might be able to provide a further verbal update at the Board meeting.</w:t>
            </w:r>
          </w:p>
          <w:p w:rsidR="00B46ABF" w:rsidRPr="00A828FC" w:rsidRDefault="00B46ABF" w:rsidP="001D7BA0">
            <w:pPr>
              <w:jc w:val="both"/>
              <w:rPr>
                <w:rFonts w:ascii="Arial" w:hAnsi="Arial" w:cs="Arial"/>
                <w:sz w:val="24"/>
                <w:szCs w:val="28"/>
              </w:rPr>
            </w:pPr>
          </w:p>
        </w:tc>
      </w:tr>
    </w:tbl>
    <w:p w:rsidR="004F5F30" w:rsidRDefault="001C04C7" w:rsidP="00A254A3"/>
    <w:sectPr w:rsidR="004F5F30" w:rsidSect="00DF5B5E">
      <w:footerReference w:type="default" r:id="rId9"/>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6D" w:rsidRDefault="00C61F6D" w:rsidP="00C61F6D">
      <w:r>
        <w:separator/>
      </w:r>
    </w:p>
  </w:endnote>
  <w:endnote w:type="continuationSeparator" w:id="0">
    <w:p w:rsidR="00C61F6D" w:rsidRDefault="00C61F6D" w:rsidP="00C6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1C04C7">
    <w:pPr>
      <w:pStyle w:val="Footer"/>
      <w:pBdr>
        <w:bottom w:val="single" w:sz="12" w:space="1" w:color="auto"/>
      </w:pBdr>
      <w:rPr>
        <w:lang w:val="en-GB"/>
      </w:rPr>
    </w:pPr>
  </w:p>
  <w:p w:rsidR="009E2119" w:rsidRDefault="00A254A3">
    <w:pPr>
      <w:pStyle w:val="Footer"/>
      <w:rPr>
        <w:rFonts w:ascii="Arial" w:hAnsi="Arial" w:cs="Arial"/>
        <w:lang w:val="en-GB"/>
      </w:rPr>
    </w:pPr>
    <w:r>
      <w:rPr>
        <w:rFonts w:ascii="Arial" w:hAnsi="Arial" w:cs="Arial"/>
        <w:lang w:val="en-GB"/>
      </w:rPr>
      <w:t>Chief Executive’s Report</w:t>
    </w:r>
  </w:p>
  <w:p w:rsidR="009E2119" w:rsidRPr="001D7CEE" w:rsidRDefault="00A254A3">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C61F6D">
      <w:rPr>
        <w:rFonts w:ascii="Arial" w:hAnsi="Arial" w:cs="Arial"/>
        <w:lang w:val="en-GB"/>
      </w:rPr>
      <w:t>26</w:t>
    </w:r>
    <w:r w:rsidR="00C61F6D" w:rsidRPr="00C61F6D">
      <w:rPr>
        <w:rFonts w:ascii="Arial" w:hAnsi="Arial" w:cs="Arial"/>
        <w:vertAlign w:val="superscript"/>
        <w:lang w:val="en-GB"/>
      </w:rPr>
      <w:t>th</w:t>
    </w:r>
    <w:r w:rsidR="00C61F6D">
      <w:rPr>
        <w:rFonts w:ascii="Arial" w:hAnsi="Arial" w:cs="Arial"/>
        <w:lang w:val="en-GB"/>
      </w:rPr>
      <w:t xml:space="preserve"> January 2016</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1C04C7">
      <w:rPr>
        <w:rStyle w:val="PageNumber"/>
        <w:noProof/>
      </w:rPr>
      <w:t>10</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6D" w:rsidRDefault="00C61F6D" w:rsidP="00C61F6D">
      <w:r>
        <w:separator/>
      </w:r>
    </w:p>
  </w:footnote>
  <w:footnote w:type="continuationSeparator" w:id="0">
    <w:p w:rsidR="00C61F6D" w:rsidRDefault="00C61F6D" w:rsidP="00C6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A8"/>
    <w:multiLevelType w:val="hybridMultilevel"/>
    <w:tmpl w:val="6BF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90500"/>
    <w:multiLevelType w:val="hybridMultilevel"/>
    <w:tmpl w:val="55D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33127"/>
    <w:multiLevelType w:val="hybridMultilevel"/>
    <w:tmpl w:val="085C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2923E6"/>
    <w:multiLevelType w:val="hybridMultilevel"/>
    <w:tmpl w:val="F24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0C1CFB"/>
    <w:multiLevelType w:val="hybridMultilevel"/>
    <w:tmpl w:val="3B2C79AA"/>
    <w:lvl w:ilvl="0" w:tplc="0B0871C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6D"/>
    <w:rsid w:val="00090EE1"/>
    <w:rsid w:val="000E076E"/>
    <w:rsid w:val="000E36BF"/>
    <w:rsid w:val="00121B4A"/>
    <w:rsid w:val="00125448"/>
    <w:rsid w:val="00136237"/>
    <w:rsid w:val="001B5A7B"/>
    <w:rsid w:val="001C04C7"/>
    <w:rsid w:val="0024370F"/>
    <w:rsid w:val="00270C39"/>
    <w:rsid w:val="00317EC1"/>
    <w:rsid w:val="003964C0"/>
    <w:rsid w:val="003D239B"/>
    <w:rsid w:val="00450378"/>
    <w:rsid w:val="0048745D"/>
    <w:rsid w:val="004A6993"/>
    <w:rsid w:val="004F56BA"/>
    <w:rsid w:val="00525FA9"/>
    <w:rsid w:val="005A2CBE"/>
    <w:rsid w:val="005B5416"/>
    <w:rsid w:val="005D1CA9"/>
    <w:rsid w:val="0064125B"/>
    <w:rsid w:val="006D4F39"/>
    <w:rsid w:val="00845F55"/>
    <w:rsid w:val="00866AD7"/>
    <w:rsid w:val="0087286E"/>
    <w:rsid w:val="00944762"/>
    <w:rsid w:val="00947362"/>
    <w:rsid w:val="009A190C"/>
    <w:rsid w:val="009F7588"/>
    <w:rsid w:val="00A254A3"/>
    <w:rsid w:val="00A82979"/>
    <w:rsid w:val="00B46ABF"/>
    <w:rsid w:val="00BD0378"/>
    <w:rsid w:val="00BF28D4"/>
    <w:rsid w:val="00C61F6D"/>
    <w:rsid w:val="00CD4538"/>
    <w:rsid w:val="00CF1171"/>
    <w:rsid w:val="00CF3CEB"/>
    <w:rsid w:val="00D97AB8"/>
    <w:rsid w:val="00DA2CD4"/>
    <w:rsid w:val="00DD3B44"/>
    <w:rsid w:val="00EC6F96"/>
    <w:rsid w:val="00EF0431"/>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6D"/>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C61F6D"/>
    <w:pPr>
      <w:keepNext/>
      <w:outlineLvl w:val="0"/>
    </w:pPr>
    <w:rPr>
      <w:sz w:val="24"/>
      <w:szCs w:val="24"/>
    </w:rPr>
  </w:style>
  <w:style w:type="paragraph" w:styleId="Heading6">
    <w:name w:val="heading 6"/>
    <w:basedOn w:val="Normal"/>
    <w:next w:val="Normal"/>
    <w:link w:val="Heading6Char"/>
    <w:qFormat/>
    <w:rsid w:val="00C61F6D"/>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61F6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C61F6D"/>
    <w:rPr>
      <w:rFonts w:ascii="Arial" w:eastAsia="Times New Roman" w:hAnsi="Arial" w:cs="Arial"/>
      <w:b/>
      <w:bCs/>
      <w:sz w:val="36"/>
      <w:szCs w:val="36"/>
    </w:rPr>
  </w:style>
  <w:style w:type="paragraph" w:styleId="Footer">
    <w:name w:val="footer"/>
    <w:basedOn w:val="Normal"/>
    <w:link w:val="FooterChar"/>
    <w:rsid w:val="00C61F6D"/>
    <w:pPr>
      <w:tabs>
        <w:tab w:val="center" w:pos="4153"/>
        <w:tab w:val="right" w:pos="8306"/>
      </w:tabs>
    </w:pPr>
    <w:rPr>
      <w:lang w:val="en-AU"/>
    </w:rPr>
  </w:style>
  <w:style w:type="character" w:customStyle="1" w:styleId="FooterChar">
    <w:name w:val="Footer Char"/>
    <w:basedOn w:val="DefaultParagraphFont"/>
    <w:link w:val="Footer"/>
    <w:rsid w:val="00C61F6D"/>
    <w:rPr>
      <w:rFonts w:ascii="Times New Roman" w:eastAsia="Times New Roman" w:hAnsi="Times New Roman" w:cs="Times New Roman"/>
      <w:sz w:val="20"/>
      <w:szCs w:val="20"/>
      <w:lang w:val="en-AU"/>
    </w:rPr>
  </w:style>
  <w:style w:type="character" w:styleId="PageNumber">
    <w:name w:val="page number"/>
    <w:basedOn w:val="DefaultParagraphFont"/>
    <w:rsid w:val="00C61F6D"/>
  </w:style>
  <w:style w:type="table" w:styleId="TableGrid">
    <w:name w:val="Table Grid"/>
    <w:basedOn w:val="TableNormal"/>
    <w:rsid w:val="00C61F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C61F6D"/>
    <w:rPr>
      <w:rFonts w:ascii="Times New Roman" w:eastAsia="Times New Roman" w:hAnsi="Times New Roman" w:cs="Times New Roman"/>
      <w:sz w:val="24"/>
      <w:szCs w:val="24"/>
    </w:rPr>
  </w:style>
  <w:style w:type="paragraph" w:styleId="ListParagraph">
    <w:name w:val="List Paragraph"/>
    <w:basedOn w:val="Normal"/>
    <w:uiPriority w:val="34"/>
    <w:qFormat/>
    <w:rsid w:val="00C61F6D"/>
    <w:pPr>
      <w:ind w:left="720"/>
      <w:contextualSpacing/>
    </w:pPr>
  </w:style>
  <w:style w:type="paragraph" w:styleId="Header">
    <w:name w:val="header"/>
    <w:basedOn w:val="Normal"/>
    <w:link w:val="HeaderChar"/>
    <w:uiPriority w:val="99"/>
    <w:unhideWhenUsed/>
    <w:rsid w:val="00C61F6D"/>
    <w:pPr>
      <w:tabs>
        <w:tab w:val="center" w:pos="4513"/>
        <w:tab w:val="right" w:pos="9026"/>
      </w:tabs>
    </w:pPr>
  </w:style>
  <w:style w:type="character" w:customStyle="1" w:styleId="HeaderChar">
    <w:name w:val="Header Char"/>
    <w:basedOn w:val="DefaultParagraphFont"/>
    <w:link w:val="Header"/>
    <w:uiPriority w:val="99"/>
    <w:rsid w:val="00C61F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AB8"/>
    <w:rPr>
      <w:rFonts w:ascii="Tahoma" w:hAnsi="Tahoma" w:cs="Tahoma"/>
      <w:sz w:val="16"/>
      <w:szCs w:val="16"/>
    </w:rPr>
  </w:style>
  <w:style w:type="character" w:customStyle="1" w:styleId="BalloonTextChar">
    <w:name w:val="Balloon Text Char"/>
    <w:basedOn w:val="DefaultParagraphFont"/>
    <w:link w:val="BalloonText"/>
    <w:uiPriority w:val="99"/>
    <w:semiHidden/>
    <w:rsid w:val="00D97A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6D"/>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C61F6D"/>
    <w:pPr>
      <w:keepNext/>
      <w:outlineLvl w:val="0"/>
    </w:pPr>
    <w:rPr>
      <w:sz w:val="24"/>
      <w:szCs w:val="24"/>
    </w:rPr>
  </w:style>
  <w:style w:type="paragraph" w:styleId="Heading6">
    <w:name w:val="heading 6"/>
    <w:basedOn w:val="Normal"/>
    <w:next w:val="Normal"/>
    <w:link w:val="Heading6Char"/>
    <w:qFormat/>
    <w:rsid w:val="00C61F6D"/>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61F6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C61F6D"/>
    <w:rPr>
      <w:rFonts w:ascii="Arial" w:eastAsia="Times New Roman" w:hAnsi="Arial" w:cs="Arial"/>
      <w:b/>
      <w:bCs/>
      <w:sz w:val="36"/>
      <w:szCs w:val="36"/>
    </w:rPr>
  </w:style>
  <w:style w:type="paragraph" w:styleId="Footer">
    <w:name w:val="footer"/>
    <w:basedOn w:val="Normal"/>
    <w:link w:val="FooterChar"/>
    <w:rsid w:val="00C61F6D"/>
    <w:pPr>
      <w:tabs>
        <w:tab w:val="center" w:pos="4153"/>
        <w:tab w:val="right" w:pos="8306"/>
      </w:tabs>
    </w:pPr>
    <w:rPr>
      <w:lang w:val="en-AU"/>
    </w:rPr>
  </w:style>
  <w:style w:type="character" w:customStyle="1" w:styleId="FooterChar">
    <w:name w:val="Footer Char"/>
    <w:basedOn w:val="DefaultParagraphFont"/>
    <w:link w:val="Footer"/>
    <w:rsid w:val="00C61F6D"/>
    <w:rPr>
      <w:rFonts w:ascii="Times New Roman" w:eastAsia="Times New Roman" w:hAnsi="Times New Roman" w:cs="Times New Roman"/>
      <w:sz w:val="20"/>
      <w:szCs w:val="20"/>
      <w:lang w:val="en-AU"/>
    </w:rPr>
  </w:style>
  <w:style w:type="character" w:styleId="PageNumber">
    <w:name w:val="page number"/>
    <w:basedOn w:val="DefaultParagraphFont"/>
    <w:rsid w:val="00C61F6D"/>
  </w:style>
  <w:style w:type="table" w:styleId="TableGrid">
    <w:name w:val="Table Grid"/>
    <w:basedOn w:val="TableNormal"/>
    <w:rsid w:val="00C61F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C61F6D"/>
    <w:rPr>
      <w:rFonts w:ascii="Times New Roman" w:eastAsia="Times New Roman" w:hAnsi="Times New Roman" w:cs="Times New Roman"/>
      <w:sz w:val="24"/>
      <w:szCs w:val="24"/>
    </w:rPr>
  </w:style>
  <w:style w:type="paragraph" w:styleId="ListParagraph">
    <w:name w:val="List Paragraph"/>
    <w:basedOn w:val="Normal"/>
    <w:uiPriority w:val="34"/>
    <w:qFormat/>
    <w:rsid w:val="00C61F6D"/>
    <w:pPr>
      <w:ind w:left="720"/>
      <w:contextualSpacing/>
    </w:pPr>
  </w:style>
  <w:style w:type="paragraph" w:styleId="Header">
    <w:name w:val="header"/>
    <w:basedOn w:val="Normal"/>
    <w:link w:val="HeaderChar"/>
    <w:uiPriority w:val="99"/>
    <w:unhideWhenUsed/>
    <w:rsid w:val="00C61F6D"/>
    <w:pPr>
      <w:tabs>
        <w:tab w:val="center" w:pos="4513"/>
        <w:tab w:val="right" w:pos="9026"/>
      </w:tabs>
    </w:pPr>
  </w:style>
  <w:style w:type="character" w:customStyle="1" w:styleId="HeaderChar">
    <w:name w:val="Header Char"/>
    <w:basedOn w:val="DefaultParagraphFont"/>
    <w:link w:val="Header"/>
    <w:uiPriority w:val="99"/>
    <w:rsid w:val="00C61F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AB8"/>
    <w:rPr>
      <w:rFonts w:ascii="Tahoma" w:hAnsi="Tahoma" w:cs="Tahoma"/>
      <w:sz w:val="16"/>
      <w:szCs w:val="16"/>
    </w:rPr>
  </w:style>
  <w:style w:type="character" w:customStyle="1" w:styleId="BalloonTextChar">
    <w:name w:val="Balloon Text Char"/>
    <w:basedOn w:val="DefaultParagraphFont"/>
    <w:link w:val="BalloonText"/>
    <w:uiPriority w:val="99"/>
    <w:semiHidden/>
    <w:rsid w:val="00D97A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5DFA-99E9-44A3-9C50-53A481CF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2016-01-15T13:24:00Z</cp:lastPrinted>
  <dcterms:created xsi:type="dcterms:W3CDTF">2016-01-18T09:20:00Z</dcterms:created>
  <dcterms:modified xsi:type="dcterms:W3CDTF">2016-01-18T09:20:00Z</dcterms:modified>
</cp:coreProperties>
</file>