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31" w:rsidRDefault="00DC1631">
      <w:bookmarkStart w:id="0" w:name="_GoBack"/>
      <w:bookmarkEnd w:id="0"/>
    </w:p>
    <w:tbl>
      <w:tblPr>
        <w:tblW w:w="0" w:type="auto"/>
        <w:tblInd w:w="-743" w:type="dxa"/>
        <w:tblLayout w:type="fixed"/>
        <w:tblLook w:val="0000" w:firstRow="0" w:lastRow="0" w:firstColumn="0" w:lastColumn="0" w:noHBand="0" w:noVBand="0"/>
      </w:tblPr>
      <w:tblGrid>
        <w:gridCol w:w="993"/>
        <w:gridCol w:w="13892"/>
      </w:tblGrid>
      <w:tr w:rsidR="00C746B6" w:rsidTr="00DC1631">
        <w:tc>
          <w:tcPr>
            <w:tcW w:w="993" w:type="dxa"/>
          </w:tcPr>
          <w:p w:rsidR="00C746B6" w:rsidRDefault="00DC1631" w:rsidP="00680218">
            <w:pPr>
              <w:jc w:val="both"/>
              <w:rPr>
                <w:rFonts w:ascii="Arial" w:hAnsi="Arial"/>
                <w:sz w:val="24"/>
              </w:rPr>
            </w:pPr>
            <w:r>
              <w:rPr>
                <w:rFonts w:ascii="Arial" w:hAnsi="Arial"/>
                <w:sz w:val="24"/>
              </w:rPr>
              <w:t>1.0</w:t>
            </w: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1.1</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1.2</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1.3</w:t>
            </w:r>
          </w:p>
          <w:p w:rsidR="00DC1631" w:rsidRDefault="00DC1631"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1.4</w:t>
            </w: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1.5</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1.6</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AB5FD6" w:rsidRDefault="00AB5FD6"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1.7</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AB5FD6" w:rsidRDefault="00AB5FD6"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1.8</w:t>
            </w:r>
          </w:p>
          <w:p w:rsidR="00DC1631" w:rsidRDefault="00DC1631" w:rsidP="00680218">
            <w:pPr>
              <w:jc w:val="both"/>
              <w:rPr>
                <w:rFonts w:ascii="Arial" w:hAnsi="Arial"/>
                <w:sz w:val="24"/>
              </w:rPr>
            </w:pPr>
          </w:p>
          <w:p w:rsidR="00AB5FD6" w:rsidRDefault="00AB5FD6"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1.9</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AB5FD6" w:rsidRDefault="00AB5FD6"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DC1631" w:rsidRDefault="003A5059" w:rsidP="00680218">
            <w:pPr>
              <w:jc w:val="both"/>
              <w:rPr>
                <w:rFonts w:ascii="Arial" w:hAnsi="Arial"/>
                <w:sz w:val="24"/>
              </w:rPr>
            </w:pPr>
            <w:r>
              <w:rPr>
                <w:rFonts w:ascii="Arial" w:hAnsi="Arial"/>
                <w:sz w:val="24"/>
              </w:rPr>
              <w:t>1.10</w:t>
            </w:r>
          </w:p>
          <w:p w:rsidR="00DC1631" w:rsidRDefault="00DC1631" w:rsidP="00680218">
            <w:pPr>
              <w:jc w:val="both"/>
              <w:rPr>
                <w:rFonts w:ascii="Arial" w:hAnsi="Arial"/>
                <w:sz w:val="24"/>
              </w:rPr>
            </w:pPr>
          </w:p>
          <w:p w:rsidR="003A5059" w:rsidRDefault="003A5059" w:rsidP="00680218">
            <w:pPr>
              <w:jc w:val="both"/>
              <w:rPr>
                <w:rFonts w:ascii="Arial" w:hAnsi="Arial"/>
                <w:sz w:val="24"/>
              </w:rPr>
            </w:pPr>
          </w:p>
          <w:p w:rsidR="00AB5FD6" w:rsidRDefault="00AB5FD6"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p>
          <w:p w:rsidR="003A5059" w:rsidRDefault="003A5059" w:rsidP="00680218">
            <w:pPr>
              <w:jc w:val="both"/>
              <w:rPr>
                <w:rFonts w:ascii="Arial" w:hAnsi="Arial"/>
                <w:sz w:val="24"/>
              </w:rPr>
            </w:pPr>
            <w:r>
              <w:rPr>
                <w:rFonts w:ascii="Arial" w:hAnsi="Arial"/>
                <w:sz w:val="24"/>
              </w:rPr>
              <w:t>2.0</w:t>
            </w:r>
          </w:p>
          <w:p w:rsidR="003A5059" w:rsidRDefault="003A5059"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2.1</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AB5FD6" w:rsidRDefault="00AB5FD6"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lastRenderedPageBreak/>
              <w:t>2.2</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2.3</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r>
              <w:rPr>
                <w:rFonts w:ascii="Arial" w:hAnsi="Arial"/>
                <w:sz w:val="24"/>
              </w:rPr>
              <w:t>2.4</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AB5FD6" w:rsidRDefault="00AB5FD6"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A92F43" w:rsidP="00680218">
            <w:pPr>
              <w:jc w:val="both"/>
              <w:rPr>
                <w:rFonts w:ascii="Arial" w:hAnsi="Arial"/>
                <w:sz w:val="24"/>
              </w:rPr>
            </w:pPr>
            <w:r>
              <w:rPr>
                <w:rFonts w:ascii="Arial" w:hAnsi="Arial"/>
                <w:sz w:val="24"/>
              </w:rPr>
              <w:t>3.0</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AB5FD6" w:rsidRDefault="00AB5FD6" w:rsidP="00680218">
            <w:pPr>
              <w:jc w:val="both"/>
              <w:rPr>
                <w:rFonts w:ascii="Arial" w:hAnsi="Arial"/>
                <w:sz w:val="24"/>
              </w:rPr>
            </w:pPr>
          </w:p>
          <w:p w:rsidR="00DC1631" w:rsidRDefault="00A92F43" w:rsidP="00680218">
            <w:pPr>
              <w:jc w:val="both"/>
              <w:rPr>
                <w:rFonts w:ascii="Arial" w:hAnsi="Arial"/>
                <w:sz w:val="24"/>
              </w:rPr>
            </w:pPr>
            <w:r>
              <w:rPr>
                <w:rFonts w:ascii="Arial" w:hAnsi="Arial"/>
                <w:sz w:val="24"/>
              </w:rPr>
              <w:t>3.1</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3A5059" w:rsidRDefault="003A5059"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3.2</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3.3</w:t>
            </w: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3.4</w:t>
            </w: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3.5</w:t>
            </w: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3.6</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3.7</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3.8</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3.9</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3.10</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3.11</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3.12</w:t>
            </w: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3.13</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3.14</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3.15</w:t>
            </w: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B5FD6" w:rsidRDefault="00AB5FD6" w:rsidP="00680218">
            <w:pPr>
              <w:jc w:val="both"/>
              <w:rPr>
                <w:rFonts w:ascii="Arial" w:hAnsi="Arial"/>
                <w:sz w:val="24"/>
              </w:rPr>
            </w:pPr>
          </w:p>
          <w:p w:rsidR="00A92F43" w:rsidRDefault="00A92F43" w:rsidP="00680218">
            <w:pPr>
              <w:jc w:val="both"/>
              <w:rPr>
                <w:rFonts w:ascii="Arial" w:hAnsi="Arial"/>
                <w:sz w:val="24"/>
              </w:rPr>
            </w:pPr>
          </w:p>
          <w:p w:rsidR="00A92F43" w:rsidRDefault="00A92F43" w:rsidP="00680218">
            <w:pPr>
              <w:jc w:val="both"/>
              <w:rPr>
                <w:rFonts w:ascii="Arial" w:hAnsi="Arial"/>
                <w:sz w:val="24"/>
              </w:rPr>
            </w:pPr>
            <w:r>
              <w:rPr>
                <w:rFonts w:ascii="Arial" w:hAnsi="Arial"/>
                <w:sz w:val="24"/>
              </w:rPr>
              <w:t>3.16</w:t>
            </w:r>
          </w:p>
          <w:p w:rsidR="00DC1631" w:rsidRDefault="00DC1631" w:rsidP="00680218">
            <w:pPr>
              <w:jc w:val="both"/>
              <w:rPr>
                <w:rFonts w:ascii="Arial" w:hAnsi="Arial"/>
                <w:sz w:val="24"/>
              </w:rPr>
            </w:pPr>
          </w:p>
          <w:p w:rsidR="00DC1631" w:rsidRDefault="00DC1631" w:rsidP="00680218">
            <w:pPr>
              <w:jc w:val="both"/>
              <w:rPr>
                <w:rFonts w:ascii="Arial" w:hAnsi="Arial"/>
                <w:sz w:val="24"/>
              </w:rPr>
            </w:pPr>
          </w:p>
          <w:p w:rsidR="00DC1631" w:rsidRDefault="00DC1631" w:rsidP="00680218">
            <w:pPr>
              <w:jc w:val="both"/>
              <w:rPr>
                <w:rFonts w:ascii="Arial" w:hAnsi="Arial"/>
                <w:sz w:val="24"/>
              </w:rPr>
            </w:pPr>
          </w:p>
        </w:tc>
        <w:tc>
          <w:tcPr>
            <w:tcW w:w="13892" w:type="dxa"/>
          </w:tcPr>
          <w:p w:rsidR="005C48B4" w:rsidRPr="00DC1631" w:rsidRDefault="005C48B4" w:rsidP="00680218">
            <w:pPr>
              <w:jc w:val="both"/>
              <w:rPr>
                <w:rFonts w:ascii="Arial" w:hAnsi="Arial"/>
                <w:b/>
                <w:sz w:val="24"/>
                <w:u w:val="single"/>
              </w:rPr>
            </w:pPr>
            <w:r w:rsidRPr="00DC1631">
              <w:rPr>
                <w:rFonts w:ascii="Arial" w:hAnsi="Arial"/>
                <w:b/>
                <w:sz w:val="24"/>
                <w:u w:val="single"/>
              </w:rPr>
              <w:lastRenderedPageBreak/>
              <w:t>Appendix 1 to support Management Accounts for quarter 3 2015-2016 financial year.</w:t>
            </w:r>
          </w:p>
          <w:p w:rsidR="005C48B4" w:rsidRDefault="005C48B4" w:rsidP="00680218">
            <w:pPr>
              <w:jc w:val="both"/>
              <w:rPr>
                <w:rFonts w:ascii="Arial" w:hAnsi="Arial"/>
                <w:sz w:val="24"/>
              </w:rPr>
            </w:pPr>
          </w:p>
          <w:p w:rsidR="009163B4" w:rsidRDefault="009163B4" w:rsidP="00680218">
            <w:pPr>
              <w:jc w:val="both"/>
              <w:rPr>
                <w:rFonts w:ascii="Arial" w:hAnsi="Arial"/>
                <w:sz w:val="24"/>
              </w:rPr>
            </w:pPr>
            <w:r w:rsidRPr="005C48B4">
              <w:rPr>
                <w:rFonts w:ascii="Arial" w:hAnsi="Arial"/>
                <w:b/>
                <w:sz w:val="24"/>
              </w:rPr>
              <w:t xml:space="preserve">Performance for </w:t>
            </w:r>
            <w:r w:rsidR="005C48B4" w:rsidRPr="005C48B4">
              <w:rPr>
                <w:rFonts w:ascii="Arial" w:hAnsi="Arial"/>
                <w:b/>
                <w:sz w:val="24"/>
              </w:rPr>
              <w:t xml:space="preserve">the </w:t>
            </w:r>
            <w:r w:rsidRPr="005C48B4">
              <w:rPr>
                <w:rFonts w:ascii="Arial" w:hAnsi="Arial"/>
                <w:b/>
                <w:sz w:val="24"/>
              </w:rPr>
              <w:t xml:space="preserve">Maintenance </w:t>
            </w:r>
            <w:r w:rsidR="005C48B4" w:rsidRPr="005C48B4">
              <w:rPr>
                <w:rFonts w:ascii="Arial" w:hAnsi="Arial"/>
                <w:b/>
                <w:sz w:val="24"/>
              </w:rPr>
              <w:t>b</w:t>
            </w:r>
            <w:r w:rsidRPr="005C48B4">
              <w:rPr>
                <w:rFonts w:ascii="Arial" w:hAnsi="Arial"/>
                <w:b/>
                <w:sz w:val="24"/>
              </w:rPr>
              <w:t>udget</w:t>
            </w:r>
            <w:r w:rsidR="005C48B4" w:rsidRPr="005C48B4">
              <w:rPr>
                <w:rFonts w:ascii="Arial" w:hAnsi="Arial"/>
                <w:b/>
                <w:sz w:val="24"/>
              </w:rPr>
              <w:t xml:space="preserve"> is</w:t>
            </w:r>
            <w:r w:rsidRPr="005C48B4">
              <w:rPr>
                <w:rFonts w:ascii="Arial" w:hAnsi="Arial"/>
                <w:b/>
                <w:sz w:val="24"/>
              </w:rPr>
              <w:t xml:space="preserve"> £1,802,644 vs actual £2,4</w:t>
            </w:r>
            <w:r w:rsidR="005F714C">
              <w:rPr>
                <w:rFonts w:ascii="Arial" w:hAnsi="Arial"/>
                <w:b/>
                <w:sz w:val="24"/>
              </w:rPr>
              <w:t>77</w:t>
            </w:r>
            <w:r w:rsidRPr="005C48B4">
              <w:rPr>
                <w:rFonts w:ascii="Arial" w:hAnsi="Arial"/>
                <w:b/>
                <w:sz w:val="24"/>
              </w:rPr>
              <w:t>,</w:t>
            </w:r>
            <w:r w:rsidR="005F714C">
              <w:rPr>
                <w:rFonts w:ascii="Arial" w:hAnsi="Arial"/>
                <w:b/>
                <w:sz w:val="24"/>
              </w:rPr>
              <w:t>348</w:t>
            </w:r>
            <w:r w:rsidRPr="005C48B4">
              <w:rPr>
                <w:rFonts w:ascii="Arial" w:hAnsi="Arial"/>
                <w:b/>
                <w:sz w:val="24"/>
              </w:rPr>
              <w:t xml:space="preserve"> showing a </w:t>
            </w:r>
            <w:r w:rsidR="005C48B4" w:rsidRPr="005C48B4">
              <w:rPr>
                <w:rFonts w:ascii="Arial" w:hAnsi="Arial"/>
                <w:b/>
                <w:sz w:val="24"/>
              </w:rPr>
              <w:t xml:space="preserve">cumulative </w:t>
            </w:r>
            <w:r w:rsidRPr="005C48B4">
              <w:rPr>
                <w:rFonts w:ascii="Arial" w:hAnsi="Arial"/>
                <w:b/>
                <w:sz w:val="24"/>
              </w:rPr>
              <w:t>loss of £6</w:t>
            </w:r>
            <w:r w:rsidR="005F714C">
              <w:rPr>
                <w:rFonts w:ascii="Arial" w:hAnsi="Arial"/>
                <w:b/>
                <w:sz w:val="24"/>
              </w:rPr>
              <w:t>74</w:t>
            </w:r>
            <w:r w:rsidRPr="005C48B4">
              <w:rPr>
                <w:rFonts w:ascii="Arial" w:hAnsi="Arial"/>
                <w:b/>
                <w:sz w:val="24"/>
              </w:rPr>
              <w:t>,</w:t>
            </w:r>
            <w:r w:rsidR="005F714C">
              <w:rPr>
                <w:rFonts w:ascii="Arial" w:hAnsi="Arial"/>
                <w:b/>
                <w:sz w:val="24"/>
              </w:rPr>
              <w:t>704</w:t>
            </w:r>
            <w:r w:rsidR="00DE0F5C" w:rsidRPr="005C48B4">
              <w:rPr>
                <w:rFonts w:ascii="Arial" w:hAnsi="Arial"/>
                <w:b/>
                <w:sz w:val="24"/>
              </w:rPr>
              <w:t xml:space="preserve"> </w:t>
            </w:r>
            <w:r w:rsidR="005C48B4" w:rsidRPr="005C48B4">
              <w:rPr>
                <w:rFonts w:ascii="Arial" w:hAnsi="Arial"/>
                <w:b/>
                <w:sz w:val="24"/>
              </w:rPr>
              <w:t xml:space="preserve">year </w:t>
            </w:r>
            <w:r w:rsidR="00DE0F5C" w:rsidRPr="005C48B4">
              <w:rPr>
                <w:rFonts w:ascii="Arial" w:hAnsi="Arial"/>
                <w:b/>
                <w:sz w:val="24"/>
              </w:rPr>
              <w:t>to date</w:t>
            </w:r>
            <w:r w:rsidR="005C48B4">
              <w:rPr>
                <w:rFonts w:ascii="Arial" w:hAnsi="Arial"/>
                <w:sz w:val="24"/>
              </w:rPr>
              <w:t>. T</w:t>
            </w:r>
            <w:r w:rsidR="00DE0F5C">
              <w:rPr>
                <w:rFonts w:ascii="Arial" w:hAnsi="Arial"/>
                <w:sz w:val="24"/>
              </w:rPr>
              <w:t xml:space="preserve">he majority of which is in </w:t>
            </w:r>
            <w:r w:rsidR="003A5059">
              <w:rPr>
                <w:rFonts w:ascii="Arial" w:hAnsi="Arial"/>
                <w:sz w:val="24"/>
              </w:rPr>
              <w:t xml:space="preserve">General Needs </w:t>
            </w:r>
            <w:r w:rsidR="00DE0F5C">
              <w:rPr>
                <w:rFonts w:ascii="Arial" w:hAnsi="Arial"/>
                <w:sz w:val="24"/>
              </w:rPr>
              <w:t xml:space="preserve">day to day repairs however, there are two areas other than day to day which have far exceeded budgets, the first being the repairs for the </w:t>
            </w:r>
            <w:r w:rsidR="00DE0F5C" w:rsidRPr="005C48B4">
              <w:rPr>
                <w:rFonts w:ascii="Arial" w:hAnsi="Arial"/>
                <w:b/>
                <w:sz w:val="24"/>
              </w:rPr>
              <w:t>HQ building which will be circa £2</w:t>
            </w:r>
            <w:r w:rsidR="005F714C">
              <w:rPr>
                <w:rFonts w:ascii="Arial" w:hAnsi="Arial"/>
                <w:b/>
                <w:sz w:val="24"/>
              </w:rPr>
              <w:t>1</w:t>
            </w:r>
            <w:r w:rsidR="00DE0F5C" w:rsidRPr="005C48B4">
              <w:rPr>
                <w:rFonts w:ascii="Arial" w:hAnsi="Arial"/>
                <w:b/>
                <w:sz w:val="24"/>
              </w:rPr>
              <w:t>k</w:t>
            </w:r>
            <w:r w:rsidR="00DE0F5C">
              <w:rPr>
                <w:rFonts w:ascii="Arial" w:hAnsi="Arial"/>
                <w:sz w:val="24"/>
              </w:rPr>
              <w:t xml:space="preserve"> over budget due to a major roof repair and supported housing which has incurred in excess of </w:t>
            </w:r>
            <w:r w:rsidR="00DE0F5C" w:rsidRPr="005C48B4">
              <w:rPr>
                <w:rFonts w:ascii="Arial" w:hAnsi="Arial"/>
                <w:b/>
                <w:sz w:val="24"/>
              </w:rPr>
              <w:t>£54k above budget for changes made to the Kirkwood Rd</w:t>
            </w:r>
            <w:r w:rsidR="00DE0F5C">
              <w:rPr>
                <w:rFonts w:ascii="Arial" w:hAnsi="Arial"/>
                <w:sz w:val="24"/>
              </w:rPr>
              <w:t xml:space="preserve"> scheme adaptations for change of use.</w:t>
            </w:r>
            <w:r w:rsidR="005C48B4">
              <w:rPr>
                <w:rFonts w:ascii="Arial" w:hAnsi="Arial"/>
                <w:sz w:val="24"/>
              </w:rPr>
              <w:t xml:space="preserve"> </w:t>
            </w:r>
            <w:r>
              <w:rPr>
                <w:rFonts w:ascii="Arial" w:hAnsi="Arial"/>
                <w:sz w:val="24"/>
              </w:rPr>
              <w:t>However the single element of the budget that is driving this loss is the Day to Day repairs activity</w:t>
            </w:r>
            <w:r w:rsidR="00E12BCA">
              <w:rPr>
                <w:rFonts w:ascii="Arial" w:hAnsi="Arial"/>
                <w:sz w:val="24"/>
              </w:rPr>
              <w:t xml:space="preserve"> (D2D)</w:t>
            </w:r>
            <w:r w:rsidR="005C48B4">
              <w:rPr>
                <w:rFonts w:ascii="Arial" w:hAnsi="Arial"/>
                <w:sz w:val="24"/>
              </w:rPr>
              <w:t>.</w:t>
            </w:r>
          </w:p>
          <w:p w:rsidR="003A5059" w:rsidRDefault="003A5059" w:rsidP="00680218">
            <w:pPr>
              <w:jc w:val="both"/>
              <w:rPr>
                <w:rFonts w:ascii="Arial" w:hAnsi="Arial"/>
                <w:sz w:val="24"/>
              </w:rPr>
            </w:pPr>
          </w:p>
          <w:p w:rsidR="003A5059" w:rsidRDefault="003A5059" w:rsidP="00680218">
            <w:pPr>
              <w:jc w:val="both"/>
              <w:rPr>
                <w:rFonts w:ascii="Arial" w:hAnsi="Arial"/>
                <w:sz w:val="24"/>
              </w:rPr>
            </w:pPr>
            <w:r>
              <w:rPr>
                <w:rFonts w:ascii="Arial" w:hAnsi="Arial"/>
                <w:sz w:val="24"/>
              </w:rPr>
              <w:t xml:space="preserve">The forecasting at the end of December has identified a </w:t>
            </w:r>
            <w:r w:rsidRPr="00AB5FD6">
              <w:rPr>
                <w:rFonts w:ascii="Arial" w:hAnsi="Arial"/>
                <w:b/>
                <w:sz w:val="24"/>
              </w:rPr>
              <w:t>variance at year end of £580,415 for the Maintenance Budget</w:t>
            </w:r>
            <w:r>
              <w:rPr>
                <w:rFonts w:ascii="Arial" w:hAnsi="Arial"/>
                <w:sz w:val="24"/>
              </w:rPr>
              <w:t>, however this will be revised downwards once the costs for the overcharged works have been recovered and the RR Richardson adjustments have been agreed.</w:t>
            </w:r>
          </w:p>
          <w:p w:rsidR="00551146" w:rsidRDefault="00551146" w:rsidP="00680218">
            <w:pPr>
              <w:jc w:val="both"/>
              <w:rPr>
                <w:rFonts w:ascii="Arial" w:hAnsi="Arial"/>
                <w:sz w:val="24"/>
              </w:rPr>
            </w:pPr>
          </w:p>
          <w:p w:rsidR="00551146" w:rsidRPr="00551146" w:rsidRDefault="003A5059" w:rsidP="00551146">
            <w:pPr>
              <w:jc w:val="both"/>
              <w:rPr>
                <w:rFonts w:ascii="Arial" w:hAnsi="Arial" w:cs="Arial"/>
                <w:color w:val="000000"/>
                <w:sz w:val="24"/>
                <w:szCs w:val="24"/>
              </w:rPr>
            </w:pPr>
            <w:r>
              <w:rPr>
                <w:rFonts w:ascii="Arial" w:hAnsi="Arial"/>
                <w:b/>
                <w:sz w:val="24"/>
              </w:rPr>
              <w:t xml:space="preserve">General Needs </w:t>
            </w:r>
            <w:r w:rsidR="00E12BCA">
              <w:rPr>
                <w:rFonts w:ascii="Arial" w:hAnsi="Arial"/>
                <w:b/>
                <w:sz w:val="24"/>
              </w:rPr>
              <w:t>D2D a</w:t>
            </w:r>
            <w:r w:rsidR="00551146" w:rsidRPr="00551146">
              <w:rPr>
                <w:rFonts w:ascii="Arial" w:hAnsi="Arial"/>
                <w:b/>
                <w:sz w:val="24"/>
              </w:rPr>
              <w:t>t the end of December we had spent £1,63</w:t>
            </w:r>
            <w:r w:rsidR="00273B57">
              <w:rPr>
                <w:rFonts w:ascii="Arial" w:hAnsi="Arial"/>
                <w:b/>
                <w:sz w:val="24"/>
              </w:rPr>
              <w:t>2</w:t>
            </w:r>
            <w:r w:rsidR="00551146" w:rsidRPr="00551146">
              <w:rPr>
                <w:rFonts w:ascii="Arial" w:hAnsi="Arial"/>
                <w:b/>
                <w:sz w:val="24"/>
              </w:rPr>
              <w:t>,</w:t>
            </w:r>
            <w:r w:rsidR="00273B57">
              <w:rPr>
                <w:rFonts w:ascii="Arial" w:hAnsi="Arial"/>
                <w:b/>
                <w:sz w:val="24"/>
              </w:rPr>
              <w:t>049</w:t>
            </w:r>
            <w:r w:rsidR="00551146" w:rsidRPr="00551146">
              <w:rPr>
                <w:rFonts w:ascii="Arial" w:hAnsi="Arial"/>
                <w:b/>
                <w:sz w:val="24"/>
              </w:rPr>
              <w:t xml:space="preserve"> delivering 7441 jobs at an average of £219.</w:t>
            </w:r>
            <w:r w:rsidR="00273B57">
              <w:rPr>
                <w:rFonts w:ascii="Arial" w:hAnsi="Arial"/>
                <w:b/>
                <w:sz w:val="24"/>
              </w:rPr>
              <w:t>33</w:t>
            </w:r>
            <w:r w:rsidR="00551146" w:rsidRPr="00551146">
              <w:rPr>
                <w:rFonts w:ascii="Arial" w:hAnsi="Arial"/>
                <w:b/>
                <w:sz w:val="24"/>
              </w:rPr>
              <w:t xml:space="preserve"> inclusive of vat </w:t>
            </w:r>
            <w:r w:rsidR="005F714C">
              <w:rPr>
                <w:rFonts w:ascii="Arial" w:hAnsi="Arial"/>
                <w:b/>
                <w:sz w:val="24"/>
              </w:rPr>
              <w:t>s</w:t>
            </w:r>
            <w:r w:rsidR="00551146" w:rsidRPr="00551146">
              <w:rPr>
                <w:rFonts w:ascii="Arial" w:hAnsi="Arial"/>
                <w:b/>
                <w:sz w:val="24"/>
              </w:rPr>
              <w:t>howing a loss to date of £70</w:t>
            </w:r>
            <w:r w:rsidR="005F714C">
              <w:rPr>
                <w:rFonts w:ascii="Arial" w:hAnsi="Arial"/>
                <w:b/>
                <w:sz w:val="24"/>
              </w:rPr>
              <w:t>9</w:t>
            </w:r>
            <w:r w:rsidR="00551146" w:rsidRPr="00551146">
              <w:rPr>
                <w:rFonts w:ascii="Arial" w:hAnsi="Arial"/>
                <w:b/>
                <w:sz w:val="24"/>
              </w:rPr>
              <w:t>,</w:t>
            </w:r>
            <w:r w:rsidR="005F714C">
              <w:rPr>
                <w:rFonts w:ascii="Arial" w:hAnsi="Arial"/>
                <w:b/>
                <w:sz w:val="24"/>
              </w:rPr>
              <w:t>136</w:t>
            </w:r>
            <w:r w:rsidR="005C48B4">
              <w:rPr>
                <w:rFonts w:ascii="Arial" w:hAnsi="Arial"/>
                <w:b/>
                <w:sz w:val="24"/>
              </w:rPr>
              <w:t xml:space="preserve"> </w:t>
            </w:r>
            <w:r w:rsidR="005C48B4">
              <w:rPr>
                <w:rFonts w:ascii="Arial" w:hAnsi="Arial"/>
                <w:sz w:val="24"/>
              </w:rPr>
              <w:t xml:space="preserve">which is offset by underspends in other areas. </w:t>
            </w:r>
            <w:r w:rsidR="00551146" w:rsidRPr="00162840">
              <w:rPr>
                <w:rFonts w:ascii="Arial" w:hAnsi="Arial"/>
                <w:sz w:val="24"/>
              </w:rPr>
              <w:t xml:space="preserve">These figures include both paid and accrued figures and </w:t>
            </w:r>
            <w:r w:rsidR="005C48B4">
              <w:rPr>
                <w:rFonts w:ascii="Arial" w:hAnsi="Arial"/>
                <w:sz w:val="24"/>
              </w:rPr>
              <w:t xml:space="preserve">do </w:t>
            </w:r>
            <w:r w:rsidR="00551146" w:rsidRPr="00162840">
              <w:rPr>
                <w:rFonts w:ascii="Arial" w:hAnsi="Arial"/>
                <w:sz w:val="24"/>
              </w:rPr>
              <w:t xml:space="preserve">include </w:t>
            </w:r>
            <w:r w:rsidR="00551146" w:rsidRPr="005C48B4">
              <w:rPr>
                <w:rFonts w:ascii="Arial" w:hAnsi="Arial"/>
                <w:b/>
                <w:sz w:val="24"/>
              </w:rPr>
              <w:t>1024 additional jobs over budget</w:t>
            </w:r>
            <w:r w:rsidR="00DE0F5C" w:rsidRPr="005C48B4">
              <w:rPr>
                <w:rFonts w:ascii="Arial" w:hAnsi="Arial"/>
                <w:b/>
                <w:sz w:val="24"/>
              </w:rPr>
              <w:t xml:space="preserve"> value</w:t>
            </w:r>
            <w:r w:rsidR="005F714C">
              <w:rPr>
                <w:rFonts w:ascii="Arial" w:hAnsi="Arial"/>
                <w:b/>
                <w:sz w:val="24"/>
              </w:rPr>
              <w:t>d</w:t>
            </w:r>
            <w:r w:rsidR="00DE0F5C" w:rsidRPr="005C48B4">
              <w:rPr>
                <w:rFonts w:ascii="Arial" w:hAnsi="Arial"/>
                <w:b/>
                <w:sz w:val="24"/>
              </w:rPr>
              <w:t xml:space="preserve"> at</w:t>
            </w:r>
            <w:r w:rsidR="00551146" w:rsidRPr="005C48B4">
              <w:rPr>
                <w:rFonts w:ascii="Arial" w:hAnsi="Arial"/>
                <w:b/>
                <w:sz w:val="24"/>
              </w:rPr>
              <w:t xml:space="preserve"> £1</w:t>
            </w:r>
            <w:r w:rsidR="005C48B4" w:rsidRPr="005C48B4">
              <w:rPr>
                <w:rFonts w:ascii="Arial" w:hAnsi="Arial"/>
                <w:b/>
                <w:sz w:val="24"/>
              </w:rPr>
              <w:t>47,2</w:t>
            </w:r>
            <w:r w:rsidR="00273B57">
              <w:rPr>
                <w:rFonts w:ascii="Arial" w:hAnsi="Arial"/>
                <w:b/>
                <w:sz w:val="24"/>
              </w:rPr>
              <w:t>72</w:t>
            </w:r>
            <w:r w:rsidR="00DE0F5C">
              <w:rPr>
                <w:rFonts w:ascii="Arial" w:hAnsi="Arial"/>
                <w:sz w:val="24"/>
              </w:rPr>
              <w:t>. I</w:t>
            </w:r>
            <w:r w:rsidR="00551146">
              <w:rPr>
                <w:rFonts w:ascii="Arial" w:hAnsi="Arial"/>
                <w:sz w:val="24"/>
              </w:rPr>
              <w:t xml:space="preserve">n addition we have a position of </w:t>
            </w:r>
            <w:r w:rsidR="00551146" w:rsidRPr="005C48B4">
              <w:rPr>
                <w:rFonts w:ascii="Arial" w:hAnsi="Arial"/>
                <w:b/>
                <w:sz w:val="24"/>
              </w:rPr>
              <w:t>recovering £</w:t>
            </w:r>
            <w:r w:rsidR="00DE0F5C" w:rsidRPr="005C48B4">
              <w:rPr>
                <w:rFonts w:ascii="Arial" w:hAnsi="Arial"/>
                <w:b/>
                <w:sz w:val="24"/>
              </w:rPr>
              <w:t>150k plus</w:t>
            </w:r>
            <w:r w:rsidR="00551146" w:rsidRPr="005C48B4">
              <w:rPr>
                <w:rFonts w:ascii="Arial" w:hAnsi="Arial"/>
                <w:b/>
                <w:sz w:val="24"/>
              </w:rPr>
              <w:t xml:space="preserve"> for overcharged works</w:t>
            </w:r>
            <w:r w:rsidR="00551146">
              <w:rPr>
                <w:rFonts w:ascii="Arial" w:hAnsi="Arial"/>
                <w:sz w:val="24"/>
              </w:rPr>
              <w:t xml:space="preserve"> following detailed review</w:t>
            </w:r>
            <w:r w:rsidR="005C48B4">
              <w:rPr>
                <w:rFonts w:ascii="Arial" w:hAnsi="Arial"/>
                <w:sz w:val="24"/>
              </w:rPr>
              <w:t>s</w:t>
            </w:r>
            <w:r w:rsidR="00551146">
              <w:rPr>
                <w:rFonts w:ascii="Arial" w:hAnsi="Arial"/>
                <w:sz w:val="24"/>
              </w:rPr>
              <w:t xml:space="preserve"> of April to October activities. We also have an impact on this budget from last year for </w:t>
            </w:r>
            <w:r w:rsidR="00551146" w:rsidRPr="005C48B4">
              <w:rPr>
                <w:rFonts w:ascii="Arial" w:hAnsi="Arial"/>
                <w:b/>
                <w:sz w:val="24"/>
              </w:rPr>
              <w:t>non-accrued works</w:t>
            </w:r>
            <w:r w:rsidR="00551146" w:rsidRPr="005C48B4">
              <w:rPr>
                <w:rFonts w:ascii="Arial" w:hAnsi="Arial" w:cs="Arial"/>
                <w:b/>
                <w:color w:val="000000"/>
                <w:sz w:val="24"/>
                <w:szCs w:val="24"/>
              </w:rPr>
              <w:t xml:space="preserve"> </w:t>
            </w:r>
            <w:r w:rsidR="00DE0F5C" w:rsidRPr="005C48B4">
              <w:rPr>
                <w:rFonts w:ascii="Arial" w:hAnsi="Arial" w:cs="Arial"/>
                <w:b/>
                <w:color w:val="000000"/>
                <w:sz w:val="24"/>
                <w:szCs w:val="24"/>
              </w:rPr>
              <w:t>of £120k</w:t>
            </w:r>
            <w:r w:rsidR="005C48B4">
              <w:rPr>
                <w:rFonts w:ascii="Arial" w:hAnsi="Arial" w:cs="Arial"/>
                <w:color w:val="000000"/>
                <w:sz w:val="24"/>
                <w:szCs w:val="24"/>
              </w:rPr>
              <w:t xml:space="preserve">, plus some further adjustments to be made on </w:t>
            </w:r>
            <w:r w:rsidR="005C48B4" w:rsidRPr="005C48B4">
              <w:rPr>
                <w:rFonts w:ascii="Arial" w:hAnsi="Arial" w:cs="Arial"/>
                <w:b/>
                <w:color w:val="000000"/>
                <w:sz w:val="24"/>
                <w:szCs w:val="24"/>
              </w:rPr>
              <w:t>service charge coding errors of circa £25k</w:t>
            </w:r>
            <w:r w:rsidR="005C48B4">
              <w:rPr>
                <w:rFonts w:ascii="Arial" w:hAnsi="Arial" w:cs="Arial"/>
                <w:color w:val="000000"/>
                <w:sz w:val="24"/>
                <w:szCs w:val="24"/>
              </w:rPr>
              <w:t xml:space="preserve"> which will be made in January’s accounts.</w:t>
            </w:r>
            <w:r w:rsidR="00680218">
              <w:rPr>
                <w:rFonts w:ascii="Arial" w:hAnsi="Arial" w:cs="Arial"/>
                <w:color w:val="000000"/>
                <w:sz w:val="24"/>
                <w:szCs w:val="24"/>
              </w:rPr>
              <w:t xml:space="preserve"> There will be further adjustments before the year end in respect of the </w:t>
            </w:r>
            <w:r w:rsidR="00680218" w:rsidRPr="00273B57">
              <w:rPr>
                <w:rFonts w:ascii="Arial" w:hAnsi="Arial" w:cs="Arial"/>
                <w:b/>
                <w:color w:val="000000"/>
                <w:sz w:val="24"/>
                <w:szCs w:val="24"/>
              </w:rPr>
              <w:t xml:space="preserve">RR Richardson accruals to be reversed out </w:t>
            </w:r>
            <w:r w:rsidR="00680218">
              <w:rPr>
                <w:rFonts w:ascii="Arial" w:hAnsi="Arial" w:cs="Arial"/>
                <w:color w:val="000000"/>
                <w:sz w:val="24"/>
                <w:szCs w:val="24"/>
              </w:rPr>
              <w:t>of the account once we have agreed the</w:t>
            </w:r>
            <w:r w:rsidR="00273B57">
              <w:rPr>
                <w:rFonts w:ascii="Arial" w:hAnsi="Arial" w:cs="Arial"/>
                <w:color w:val="000000"/>
                <w:sz w:val="24"/>
                <w:szCs w:val="24"/>
              </w:rPr>
              <w:t xml:space="preserve"> settlement</w:t>
            </w:r>
            <w:r w:rsidR="00680218">
              <w:rPr>
                <w:rFonts w:ascii="Arial" w:hAnsi="Arial" w:cs="Arial"/>
                <w:color w:val="000000"/>
                <w:sz w:val="24"/>
                <w:szCs w:val="24"/>
              </w:rPr>
              <w:t xml:space="preserve"> figures with the receiver.</w:t>
            </w:r>
            <w:r w:rsidR="00E12BCA">
              <w:rPr>
                <w:rFonts w:ascii="Arial" w:hAnsi="Arial" w:cs="Arial"/>
                <w:color w:val="000000"/>
                <w:sz w:val="24"/>
                <w:szCs w:val="24"/>
              </w:rPr>
              <w:t xml:space="preserve"> </w:t>
            </w:r>
            <w:r w:rsidR="00E12BCA" w:rsidRPr="00B60905">
              <w:rPr>
                <w:rFonts w:ascii="Arial" w:hAnsi="Arial" w:cs="Arial"/>
                <w:b/>
                <w:i/>
                <w:color w:val="000000"/>
                <w:sz w:val="24"/>
                <w:szCs w:val="24"/>
              </w:rPr>
              <w:t>Volume variance = 1024 x 143.82 = £147,272 and Cost variance 7441 x 75.51 = £561,870</w:t>
            </w:r>
          </w:p>
          <w:p w:rsidR="003A5059" w:rsidRDefault="003A5059" w:rsidP="00680218">
            <w:pPr>
              <w:jc w:val="both"/>
              <w:rPr>
                <w:rFonts w:ascii="Arial" w:hAnsi="Arial"/>
                <w:b/>
                <w:sz w:val="24"/>
              </w:rPr>
            </w:pPr>
          </w:p>
          <w:p w:rsidR="009163B4" w:rsidRDefault="009163B4" w:rsidP="00680218">
            <w:pPr>
              <w:jc w:val="both"/>
              <w:rPr>
                <w:rFonts w:ascii="Arial" w:hAnsi="Arial"/>
                <w:sz w:val="24"/>
              </w:rPr>
            </w:pPr>
            <w:r w:rsidRPr="00904848">
              <w:rPr>
                <w:rFonts w:ascii="Arial" w:hAnsi="Arial"/>
                <w:b/>
                <w:sz w:val="24"/>
              </w:rPr>
              <w:t xml:space="preserve">Budget </w:t>
            </w:r>
            <w:r>
              <w:rPr>
                <w:rFonts w:ascii="Arial" w:hAnsi="Arial"/>
                <w:b/>
                <w:sz w:val="24"/>
              </w:rPr>
              <w:t xml:space="preserve">for day to day repairs </w:t>
            </w:r>
            <w:r w:rsidRPr="00904848">
              <w:rPr>
                <w:rFonts w:ascii="Arial" w:hAnsi="Arial"/>
                <w:b/>
                <w:sz w:val="24"/>
              </w:rPr>
              <w:t>is £1,298,119.32</w:t>
            </w:r>
            <w:r>
              <w:rPr>
                <w:rFonts w:ascii="Arial" w:hAnsi="Arial"/>
                <w:sz w:val="24"/>
              </w:rPr>
              <w:t xml:space="preserve"> based upon </w:t>
            </w:r>
            <w:r w:rsidRPr="00904848">
              <w:rPr>
                <w:rFonts w:ascii="Arial" w:hAnsi="Arial"/>
                <w:b/>
                <w:sz w:val="24"/>
              </w:rPr>
              <w:t>9026 jobs</w:t>
            </w:r>
            <w:r>
              <w:rPr>
                <w:rFonts w:ascii="Arial" w:hAnsi="Arial"/>
                <w:sz w:val="24"/>
              </w:rPr>
              <w:t xml:space="preserve"> at an average value of </w:t>
            </w:r>
            <w:r w:rsidRPr="00904848">
              <w:rPr>
                <w:rFonts w:ascii="Arial" w:hAnsi="Arial"/>
                <w:b/>
                <w:sz w:val="24"/>
              </w:rPr>
              <w:t>£143.82 inclusive of vat</w:t>
            </w:r>
          </w:p>
          <w:p w:rsidR="009163B4" w:rsidRDefault="009163B4" w:rsidP="00680218">
            <w:pPr>
              <w:jc w:val="both"/>
              <w:rPr>
                <w:rFonts w:ascii="Arial" w:hAnsi="Arial"/>
                <w:sz w:val="24"/>
              </w:rPr>
            </w:pPr>
          </w:p>
          <w:p w:rsidR="00C746B6" w:rsidRPr="00904848" w:rsidRDefault="00C746B6" w:rsidP="00680218">
            <w:pPr>
              <w:jc w:val="both"/>
              <w:rPr>
                <w:rFonts w:ascii="Arial" w:hAnsi="Arial"/>
                <w:sz w:val="24"/>
                <w:u w:val="single"/>
              </w:rPr>
            </w:pPr>
            <w:r w:rsidRPr="00904848">
              <w:rPr>
                <w:rFonts w:ascii="Arial" w:hAnsi="Arial"/>
                <w:sz w:val="24"/>
                <w:u w:val="single"/>
              </w:rPr>
              <w:t xml:space="preserve">Current </w:t>
            </w:r>
            <w:r w:rsidR="005F714C">
              <w:rPr>
                <w:rFonts w:ascii="Arial" w:hAnsi="Arial"/>
                <w:sz w:val="24"/>
                <w:u w:val="single"/>
              </w:rPr>
              <w:t xml:space="preserve">detailed </w:t>
            </w:r>
            <w:r w:rsidRPr="00904848">
              <w:rPr>
                <w:rFonts w:ascii="Arial" w:hAnsi="Arial"/>
                <w:sz w:val="24"/>
                <w:u w:val="single"/>
              </w:rPr>
              <w:t xml:space="preserve">performance </w:t>
            </w:r>
            <w:r>
              <w:rPr>
                <w:rFonts w:ascii="Arial" w:hAnsi="Arial"/>
                <w:sz w:val="24"/>
                <w:u w:val="single"/>
              </w:rPr>
              <w:t xml:space="preserve">as at the end of </w:t>
            </w:r>
            <w:r w:rsidR="009163B4">
              <w:rPr>
                <w:rFonts w:ascii="Arial" w:hAnsi="Arial"/>
                <w:sz w:val="24"/>
                <w:u w:val="single"/>
              </w:rPr>
              <w:t>Decemb</w:t>
            </w:r>
            <w:r w:rsidR="00E3567E">
              <w:rPr>
                <w:rFonts w:ascii="Arial" w:hAnsi="Arial"/>
                <w:sz w:val="24"/>
                <w:u w:val="single"/>
              </w:rPr>
              <w:t>er</w:t>
            </w:r>
            <w:r>
              <w:rPr>
                <w:rFonts w:ascii="Arial" w:hAnsi="Arial"/>
                <w:sz w:val="24"/>
                <w:u w:val="single"/>
              </w:rPr>
              <w:t xml:space="preserve"> Period </w:t>
            </w:r>
            <w:r w:rsidR="009163B4">
              <w:rPr>
                <w:rFonts w:ascii="Arial" w:hAnsi="Arial"/>
                <w:sz w:val="24"/>
                <w:u w:val="single"/>
              </w:rPr>
              <w:t>9</w:t>
            </w:r>
            <w:r>
              <w:rPr>
                <w:rFonts w:ascii="Arial" w:hAnsi="Arial"/>
                <w:sz w:val="24"/>
                <w:u w:val="single"/>
              </w:rPr>
              <w:t xml:space="preserve"> </w:t>
            </w:r>
            <w:r w:rsidRPr="00904848">
              <w:rPr>
                <w:rFonts w:ascii="Arial" w:hAnsi="Arial"/>
                <w:sz w:val="24"/>
                <w:u w:val="single"/>
              </w:rPr>
              <w:t>is:-</w:t>
            </w:r>
            <w:r w:rsidR="005F714C">
              <w:rPr>
                <w:rFonts w:ascii="Arial" w:hAnsi="Arial"/>
                <w:sz w:val="24"/>
                <w:u w:val="single"/>
              </w:rPr>
              <w:t xml:space="preserve"> </w:t>
            </w:r>
          </w:p>
          <w:p w:rsidR="00C746B6" w:rsidRDefault="00C746B6" w:rsidP="00680218">
            <w:pPr>
              <w:jc w:val="both"/>
              <w:rPr>
                <w:rFonts w:ascii="Arial" w:hAnsi="Arial"/>
                <w:sz w:val="24"/>
              </w:rPr>
            </w:pPr>
            <w:r w:rsidRPr="00162840">
              <w:rPr>
                <w:rFonts w:ascii="Arial" w:hAnsi="Arial"/>
                <w:sz w:val="24"/>
              </w:rPr>
              <w:t xml:space="preserve">. </w:t>
            </w:r>
          </w:p>
          <w:p w:rsidR="00C746B6" w:rsidRDefault="00C746B6" w:rsidP="00680218">
            <w:pPr>
              <w:jc w:val="both"/>
              <w:rPr>
                <w:rFonts w:ascii="Arial" w:hAnsi="Arial"/>
                <w:sz w:val="24"/>
              </w:rPr>
            </w:pPr>
            <w:r>
              <w:rPr>
                <w:rFonts w:ascii="Arial" w:hAnsi="Arial"/>
                <w:sz w:val="24"/>
              </w:rPr>
              <w:t>Breaking the whole scenario down  we have on the day to day activities, KNK and P&amp;R as the main contractors with the remaining contractors including JH Maunders our reserve contractors we see the following:-</w:t>
            </w:r>
          </w:p>
          <w:p w:rsidR="00C746B6" w:rsidRDefault="00C746B6" w:rsidP="00680218">
            <w:pPr>
              <w:jc w:val="both"/>
              <w:rPr>
                <w:rFonts w:ascii="Arial" w:hAnsi="Arial"/>
                <w:sz w:val="24"/>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047"/>
              <w:gridCol w:w="1047"/>
              <w:gridCol w:w="1565"/>
              <w:gridCol w:w="1132"/>
              <w:gridCol w:w="2551"/>
            </w:tblGrid>
            <w:tr w:rsidR="00162840" w:rsidRPr="005C48B4" w:rsidTr="00F53B78">
              <w:tc>
                <w:tcPr>
                  <w:tcW w:w="1588" w:type="dxa"/>
                  <w:shd w:val="clear" w:color="auto" w:fill="A6A6A6" w:themeFill="background1" w:themeFillShade="A6"/>
                </w:tcPr>
                <w:p w:rsidR="00162840" w:rsidRPr="005C48B4" w:rsidRDefault="00DE0F5C" w:rsidP="00BF6A11">
                  <w:pPr>
                    <w:jc w:val="right"/>
                    <w:rPr>
                      <w:rFonts w:ascii="Arial" w:hAnsi="Arial"/>
                      <w:b/>
                    </w:rPr>
                  </w:pPr>
                  <w:r w:rsidRPr="005C48B4">
                    <w:rPr>
                      <w:rFonts w:ascii="Arial" w:hAnsi="Arial"/>
                      <w:b/>
                    </w:rPr>
                    <w:t>P&amp;R paid</w:t>
                  </w:r>
                </w:p>
              </w:tc>
              <w:tc>
                <w:tcPr>
                  <w:tcW w:w="1588" w:type="dxa"/>
                  <w:shd w:val="clear" w:color="auto" w:fill="A6A6A6" w:themeFill="background1" w:themeFillShade="A6"/>
                </w:tcPr>
                <w:p w:rsidR="00162840" w:rsidRPr="005C48B4" w:rsidRDefault="00DE0F5C" w:rsidP="00BF6A11">
                  <w:pPr>
                    <w:jc w:val="right"/>
                    <w:rPr>
                      <w:rFonts w:ascii="Arial" w:hAnsi="Arial"/>
                      <w:b/>
                    </w:rPr>
                  </w:pPr>
                  <w:r w:rsidRPr="005C48B4">
                    <w:rPr>
                      <w:rFonts w:ascii="Arial" w:hAnsi="Arial"/>
                      <w:b/>
                    </w:rPr>
                    <w:t>Average +/-</w:t>
                  </w:r>
                </w:p>
              </w:tc>
              <w:tc>
                <w:tcPr>
                  <w:tcW w:w="1047" w:type="dxa"/>
                  <w:shd w:val="clear" w:color="auto" w:fill="A6A6A6" w:themeFill="background1" w:themeFillShade="A6"/>
                </w:tcPr>
                <w:p w:rsidR="00162840" w:rsidRPr="005C48B4" w:rsidRDefault="00162840" w:rsidP="00BF6A11">
                  <w:pPr>
                    <w:jc w:val="right"/>
                    <w:rPr>
                      <w:rFonts w:ascii="Arial" w:hAnsi="Arial"/>
                      <w:b/>
                    </w:rPr>
                  </w:pPr>
                  <w:r w:rsidRPr="005C48B4">
                    <w:rPr>
                      <w:rFonts w:ascii="Arial" w:hAnsi="Arial"/>
                      <w:b/>
                    </w:rPr>
                    <w:t>Jobs</w:t>
                  </w:r>
                </w:p>
              </w:tc>
              <w:tc>
                <w:tcPr>
                  <w:tcW w:w="1047" w:type="dxa"/>
                  <w:shd w:val="clear" w:color="auto" w:fill="A6A6A6" w:themeFill="background1" w:themeFillShade="A6"/>
                </w:tcPr>
                <w:p w:rsidR="00162840" w:rsidRPr="005C48B4" w:rsidRDefault="00372CE3" w:rsidP="00BF6A11">
                  <w:pPr>
                    <w:jc w:val="right"/>
                    <w:rPr>
                      <w:rFonts w:ascii="Arial" w:hAnsi="Arial"/>
                      <w:b/>
                    </w:rPr>
                  </w:pPr>
                  <w:r w:rsidRPr="005C48B4">
                    <w:rPr>
                      <w:rFonts w:ascii="Arial" w:hAnsi="Arial"/>
                      <w:b/>
                    </w:rPr>
                    <w:t>A</w:t>
                  </w:r>
                  <w:r w:rsidR="00162840" w:rsidRPr="005C48B4">
                    <w:rPr>
                      <w:rFonts w:ascii="Arial" w:hAnsi="Arial"/>
                      <w:b/>
                    </w:rPr>
                    <w:t>cpj</w:t>
                  </w:r>
                  <w:r w:rsidRPr="005C48B4">
                    <w:rPr>
                      <w:rFonts w:ascii="Arial" w:hAnsi="Arial"/>
                      <w:b/>
                    </w:rPr>
                    <w:t>*</w:t>
                  </w:r>
                </w:p>
              </w:tc>
              <w:tc>
                <w:tcPr>
                  <w:tcW w:w="1565" w:type="dxa"/>
                  <w:shd w:val="clear" w:color="auto" w:fill="A6A6A6" w:themeFill="background1" w:themeFillShade="A6"/>
                </w:tcPr>
                <w:p w:rsidR="00162840" w:rsidRPr="005C48B4" w:rsidRDefault="00162840" w:rsidP="00BF6A11">
                  <w:pPr>
                    <w:jc w:val="right"/>
                    <w:rPr>
                      <w:rFonts w:ascii="Arial" w:hAnsi="Arial"/>
                      <w:b/>
                    </w:rPr>
                  </w:pPr>
                  <w:r w:rsidRPr="005C48B4">
                    <w:rPr>
                      <w:rFonts w:ascii="Arial" w:hAnsi="Arial"/>
                      <w:b/>
                    </w:rPr>
                    <w:t>Value</w:t>
                  </w:r>
                </w:p>
              </w:tc>
              <w:tc>
                <w:tcPr>
                  <w:tcW w:w="1132" w:type="dxa"/>
                  <w:shd w:val="clear" w:color="auto" w:fill="A6A6A6" w:themeFill="background1" w:themeFillShade="A6"/>
                </w:tcPr>
                <w:p w:rsidR="00162840" w:rsidRPr="005C48B4" w:rsidRDefault="00162840" w:rsidP="00BF6A11">
                  <w:pPr>
                    <w:jc w:val="right"/>
                    <w:rPr>
                      <w:rFonts w:ascii="Arial" w:hAnsi="Arial"/>
                      <w:b/>
                    </w:rPr>
                  </w:pPr>
                  <w:r w:rsidRPr="005C48B4">
                    <w:rPr>
                      <w:rFonts w:ascii="Arial" w:hAnsi="Arial"/>
                      <w:b/>
                    </w:rPr>
                    <w:t>%</w:t>
                  </w:r>
                </w:p>
              </w:tc>
              <w:tc>
                <w:tcPr>
                  <w:tcW w:w="2551" w:type="dxa"/>
                  <w:shd w:val="clear" w:color="auto" w:fill="A6A6A6" w:themeFill="background1" w:themeFillShade="A6"/>
                </w:tcPr>
                <w:p w:rsidR="00162840" w:rsidRPr="005C48B4" w:rsidRDefault="005F714C" w:rsidP="00BF6A11">
                  <w:pPr>
                    <w:jc w:val="right"/>
                    <w:rPr>
                      <w:rFonts w:ascii="Arial" w:hAnsi="Arial"/>
                      <w:b/>
                    </w:rPr>
                  </w:pPr>
                  <w:r>
                    <w:rPr>
                      <w:rFonts w:ascii="Arial" w:hAnsi="Arial"/>
                      <w:b/>
                    </w:rPr>
                    <w:t xml:space="preserve"> ACPJ </w:t>
                  </w:r>
                  <w:r w:rsidR="00F25033" w:rsidRPr="005C48B4">
                    <w:rPr>
                      <w:rFonts w:ascii="Arial" w:hAnsi="Arial"/>
                      <w:b/>
                    </w:rPr>
                    <w:t>Improvement</w:t>
                  </w:r>
                  <w:r w:rsidR="00372CE3" w:rsidRPr="005C48B4">
                    <w:rPr>
                      <w:rFonts w:ascii="Arial" w:hAnsi="Arial"/>
                      <w:b/>
                    </w:rPr>
                    <w:t>*</w:t>
                  </w:r>
                </w:p>
              </w:tc>
            </w:tr>
            <w:tr w:rsidR="00162840" w:rsidRPr="005C48B4" w:rsidTr="00F25033">
              <w:tc>
                <w:tcPr>
                  <w:tcW w:w="1588" w:type="dxa"/>
                </w:tcPr>
                <w:p w:rsidR="00162840" w:rsidRPr="005C48B4" w:rsidRDefault="00162840" w:rsidP="00BF6A11">
                  <w:pPr>
                    <w:jc w:val="right"/>
                    <w:rPr>
                      <w:rFonts w:ascii="Arial" w:hAnsi="Arial"/>
                    </w:rPr>
                  </w:pPr>
                  <w:r w:rsidRPr="005C48B4">
                    <w:rPr>
                      <w:rFonts w:ascii="Arial" w:hAnsi="Arial"/>
                    </w:rPr>
                    <w:t>October</w:t>
                  </w:r>
                </w:p>
              </w:tc>
              <w:tc>
                <w:tcPr>
                  <w:tcW w:w="1588" w:type="dxa"/>
                  <w:shd w:val="clear" w:color="auto" w:fill="auto"/>
                </w:tcPr>
                <w:p w:rsidR="00162840" w:rsidRPr="005C48B4" w:rsidRDefault="00162840" w:rsidP="00BF6A11">
                  <w:pPr>
                    <w:jc w:val="right"/>
                    <w:rPr>
                      <w:rFonts w:ascii="Arial" w:hAnsi="Arial"/>
                    </w:rPr>
                  </w:pPr>
                  <w:r w:rsidRPr="005C48B4">
                    <w:rPr>
                      <w:rFonts w:ascii="Arial" w:hAnsi="Arial"/>
                    </w:rPr>
                    <w:t>-£144</w:t>
                  </w:r>
                </w:p>
              </w:tc>
              <w:tc>
                <w:tcPr>
                  <w:tcW w:w="1047" w:type="dxa"/>
                  <w:shd w:val="clear" w:color="auto" w:fill="auto"/>
                </w:tcPr>
                <w:p w:rsidR="00162840" w:rsidRPr="005C48B4" w:rsidRDefault="00162840" w:rsidP="00BF6A11">
                  <w:pPr>
                    <w:jc w:val="right"/>
                    <w:rPr>
                      <w:rFonts w:ascii="Arial" w:hAnsi="Arial"/>
                    </w:rPr>
                  </w:pPr>
                  <w:r w:rsidRPr="005C48B4">
                    <w:rPr>
                      <w:rFonts w:ascii="Arial" w:hAnsi="Arial"/>
                    </w:rPr>
                    <w:t xml:space="preserve">  976</w:t>
                  </w:r>
                </w:p>
              </w:tc>
              <w:tc>
                <w:tcPr>
                  <w:tcW w:w="1047" w:type="dxa"/>
                  <w:shd w:val="clear" w:color="auto" w:fill="auto"/>
                </w:tcPr>
                <w:p w:rsidR="00162840" w:rsidRPr="005C48B4" w:rsidRDefault="00162840" w:rsidP="00BF6A11">
                  <w:pPr>
                    <w:jc w:val="right"/>
                    <w:rPr>
                      <w:rFonts w:ascii="Arial" w:hAnsi="Arial"/>
                    </w:rPr>
                  </w:pPr>
                  <w:r w:rsidRPr="005C48B4">
                    <w:rPr>
                      <w:rFonts w:ascii="Arial" w:hAnsi="Arial"/>
                    </w:rPr>
                    <w:t>80.96</w:t>
                  </w:r>
                </w:p>
              </w:tc>
              <w:tc>
                <w:tcPr>
                  <w:tcW w:w="1565" w:type="dxa"/>
                  <w:shd w:val="clear" w:color="auto" w:fill="auto"/>
                </w:tcPr>
                <w:p w:rsidR="00162840" w:rsidRPr="005C48B4" w:rsidRDefault="00162840" w:rsidP="00BF6A11">
                  <w:pPr>
                    <w:jc w:val="right"/>
                    <w:rPr>
                      <w:rFonts w:ascii="Arial" w:hAnsi="Arial"/>
                    </w:rPr>
                  </w:pPr>
                  <w:r w:rsidRPr="005C48B4">
                    <w:rPr>
                      <w:rFonts w:ascii="Arial" w:hAnsi="Arial"/>
                    </w:rPr>
                    <w:t>£  79,016.96</w:t>
                  </w:r>
                </w:p>
              </w:tc>
              <w:tc>
                <w:tcPr>
                  <w:tcW w:w="1132" w:type="dxa"/>
                  <w:shd w:val="clear" w:color="auto" w:fill="auto"/>
                </w:tcPr>
                <w:p w:rsidR="00162840" w:rsidRPr="005C48B4" w:rsidRDefault="00162840" w:rsidP="00BF6A11">
                  <w:pPr>
                    <w:jc w:val="right"/>
                    <w:rPr>
                      <w:rFonts w:ascii="Arial" w:hAnsi="Arial"/>
                    </w:rPr>
                  </w:pPr>
                  <w:r w:rsidRPr="005C48B4">
                    <w:rPr>
                      <w:rFonts w:ascii="Arial" w:hAnsi="Arial"/>
                    </w:rPr>
                    <w:t>64%</w:t>
                  </w:r>
                </w:p>
              </w:tc>
              <w:tc>
                <w:tcPr>
                  <w:tcW w:w="2551" w:type="dxa"/>
                  <w:shd w:val="clear" w:color="auto" w:fill="auto"/>
                </w:tcPr>
                <w:p w:rsidR="00162840" w:rsidRPr="005C48B4" w:rsidRDefault="00162840" w:rsidP="00BF6A11">
                  <w:pPr>
                    <w:jc w:val="right"/>
                    <w:rPr>
                      <w:rFonts w:ascii="Arial" w:hAnsi="Arial"/>
                    </w:rPr>
                  </w:pPr>
                </w:p>
              </w:tc>
            </w:tr>
            <w:tr w:rsidR="00162840" w:rsidRPr="005C48B4" w:rsidTr="00DE0F5C">
              <w:tc>
                <w:tcPr>
                  <w:tcW w:w="1588" w:type="dxa"/>
                  <w:shd w:val="clear" w:color="auto" w:fill="auto"/>
                </w:tcPr>
                <w:p w:rsidR="00162840" w:rsidRPr="005C48B4" w:rsidRDefault="00F25033" w:rsidP="00BF6A11">
                  <w:pPr>
                    <w:jc w:val="right"/>
                    <w:rPr>
                      <w:rFonts w:ascii="Arial" w:hAnsi="Arial"/>
                    </w:rPr>
                  </w:pPr>
                  <w:r w:rsidRPr="005C48B4">
                    <w:rPr>
                      <w:rFonts w:ascii="Arial" w:hAnsi="Arial"/>
                    </w:rPr>
                    <w:t>November</w:t>
                  </w:r>
                </w:p>
              </w:tc>
              <w:tc>
                <w:tcPr>
                  <w:tcW w:w="1588" w:type="dxa"/>
                  <w:shd w:val="clear" w:color="auto" w:fill="auto"/>
                </w:tcPr>
                <w:p w:rsidR="00162840" w:rsidRPr="005C48B4" w:rsidRDefault="00162840" w:rsidP="00BF6A11">
                  <w:pPr>
                    <w:jc w:val="right"/>
                    <w:rPr>
                      <w:rFonts w:ascii="Arial" w:hAnsi="Arial"/>
                    </w:rPr>
                  </w:pPr>
                </w:p>
              </w:tc>
              <w:tc>
                <w:tcPr>
                  <w:tcW w:w="1047" w:type="dxa"/>
                  <w:shd w:val="clear" w:color="auto" w:fill="auto"/>
                </w:tcPr>
                <w:p w:rsidR="00162840" w:rsidRPr="005C48B4" w:rsidRDefault="00F25033" w:rsidP="00BF6A11">
                  <w:pPr>
                    <w:jc w:val="right"/>
                    <w:rPr>
                      <w:rFonts w:ascii="Arial" w:hAnsi="Arial"/>
                    </w:rPr>
                  </w:pPr>
                  <w:r w:rsidRPr="005C48B4">
                    <w:rPr>
                      <w:rFonts w:ascii="Arial" w:hAnsi="Arial"/>
                    </w:rPr>
                    <w:t>1194</w:t>
                  </w:r>
                </w:p>
              </w:tc>
              <w:tc>
                <w:tcPr>
                  <w:tcW w:w="1047" w:type="dxa"/>
                  <w:shd w:val="clear" w:color="auto" w:fill="auto"/>
                </w:tcPr>
                <w:p w:rsidR="00162840" w:rsidRPr="005C48B4" w:rsidRDefault="00F25033" w:rsidP="00BF6A11">
                  <w:pPr>
                    <w:jc w:val="right"/>
                    <w:rPr>
                      <w:rFonts w:ascii="Arial" w:hAnsi="Arial"/>
                    </w:rPr>
                  </w:pPr>
                  <w:r w:rsidRPr="005C48B4">
                    <w:rPr>
                      <w:rFonts w:ascii="Arial" w:hAnsi="Arial"/>
                    </w:rPr>
                    <w:t>79.32</w:t>
                  </w:r>
                </w:p>
              </w:tc>
              <w:tc>
                <w:tcPr>
                  <w:tcW w:w="1565" w:type="dxa"/>
                  <w:shd w:val="clear" w:color="auto" w:fill="auto"/>
                </w:tcPr>
                <w:p w:rsidR="00162840" w:rsidRPr="005C48B4" w:rsidRDefault="00F25033" w:rsidP="00BF6A11">
                  <w:pPr>
                    <w:jc w:val="right"/>
                    <w:rPr>
                      <w:rFonts w:ascii="Arial" w:hAnsi="Arial"/>
                    </w:rPr>
                  </w:pPr>
                  <w:r w:rsidRPr="005C48B4">
                    <w:rPr>
                      <w:rFonts w:ascii="Arial" w:hAnsi="Arial"/>
                    </w:rPr>
                    <w:t>£  94,709.77</w:t>
                  </w:r>
                </w:p>
              </w:tc>
              <w:tc>
                <w:tcPr>
                  <w:tcW w:w="1132" w:type="dxa"/>
                  <w:shd w:val="clear" w:color="auto" w:fill="auto"/>
                </w:tcPr>
                <w:p w:rsidR="00162840" w:rsidRPr="005C48B4" w:rsidRDefault="00F25033" w:rsidP="00BF6A11">
                  <w:pPr>
                    <w:jc w:val="right"/>
                    <w:rPr>
                      <w:rFonts w:ascii="Arial" w:hAnsi="Arial"/>
                    </w:rPr>
                  </w:pPr>
                  <w:r w:rsidRPr="005C48B4">
                    <w:rPr>
                      <w:rFonts w:ascii="Arial" w:hAnsi="Arial"/>
                    </w:rPr>
                    <w:t>64.7%</w:t>
                  </w:r>
                </w:p>
              </w:tc>
              <w:tc>
                <w:tcPr>
                  <w:tcW w:w="2551" w:type="dxa"/>
                  <w:shd w:val="clear" w:color="auto" w:fill="auto"/>
                </w:tcPr>
                <w:p w:rsidR="00162840" w:rsidRPr="005C48B4" w:rsidRDefault="00162840" w:rsidP="00BF6A11">
                  <w:pPr>
                    <w:jc w:val="right"/>
                    <w:rPr>
                      <w:rFonts w:ascii="Arial" w:hAnsi="Arial"/>
                    </w:rPr>
                  </w:pPr>
                </w:p>
              </w:tc>
            </w:tr>
            <w:tr w:rsidR="00DE0F5C" w:rsidRPr="005C48B4" w:rsidTr="00F53B78">
              <w:tc>
                <w:tcPr>
                  <w:tcW w:w="1588" w:type="dxa"/>
                  <w:shd w:val="clear" w:color="auto" w:fill="D9D9D9" w:themeFill="background1" w:themeFillShade="D9"/>
                </w:tcPr>
                <w:p w:rsidR="00DE0F5C" w:rsidRPr="005C48B4" w:rsidRDefault="00DE0F5C" w:rsidP="00BF6A11">
                  <w:pPr>
                    <w:jc w:val="right"/>
                    <w:rPr>
                      <w:rFonts w:ascii="Arial" w:hAnsi="Arial"/>
                      <w:b/>
                    </w:rPr>
                  </w:pPr>
                  <w:r w:rsidRPr="005C48B4">
                    <w:rPr>
                      <w:rFonts w:ascii="Arial" w:hAnsi="Arial"/>
                      <w:b/>
                    </w:rPr>
                    <w:lastRenderedPageBreak/>
                    <w:t>December</w:t>
                  </w:r>
                </w:p>
              </w:tc>
              <w:tc>
                <w:tcPr>
                  <w:tcW w:w="1588" w:type="dxa"/>
                  <w:shd w:val="clear" w:color="auto" w:fill="D9D9D9" w:themeFill="background1" w:themeFillShade="D9"/>
                </w:tcPr>
                <w:p w:rsidR="00DE0F5C" w:rsidRPr="005C48B4" w:rsidRDefault="00DE0F5C" w:rsidP="00BF6A11">
                  <w:pPr>
                    <w:jc w:val="right"/>
                    <w:rPr>
                      <w:rFonts w:ascii="Arial" w:hAnsi="Arial"/>
                      <w:b/>
                    </w:rPr>
                  </w:pPr>
                </w:p>
              </w:tc>
              <w:tc>
                <w:tcPr>
                  <w:tcW w:w="1047"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1321</w:t>
                  </w:r>
                </w:p>
              </w:tc>
              <w:tc>
                <w:tcPr>
                  <w:tcW w:w="1047"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78.85</w:t>
                  </w:r>
                </w:p>
              </w:tc>
              <w:tc>
                <w:tcPr>
                  <w:tcW w:w="1565" w:type="dxa"/>
                  <w:shd w:val="clear" w:color="auto" w:fill="D9D9D9" w:themeFill="background1" w:themeFillShade="D9"/>
                </w:tcPr>
                <w:p w:rsidR="00F53B78" w:rsidRPr="005C48B4" w:rsidRDefault="00F53B78" w:rsidP="00F53B78">
                  <w:pPr>
                    <w:jc w:val="right"/>
                    <w:rPr>
                      <w:rFonts w:ascii="Arial" w:hAnsi="Arial"/>
                      <w:b/>
                    </w:rPr>
                  </w:pPr>
                  <w:r w:rsidRPr="005C48B4">
                    <w:rPr>
                      <w:rFonts w:ascii="Arial" w:hAnsi="Arial"/>
                      <w:b/>
                    </w:rPr>
                    <w:t>£104,167.33</w:t>
                  </w:r>
                </w:p>
              </w:tc>
              <w:tc>
                <w:tcPr>
                  <w:tcW w:w="1132"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64.88%</w:t>
                  </w:r>
                </w:p>
              </w:tc>
              <w:tc>
                <w:tcPr>
                  <w:tcW w:w="2551"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Yes</w:t>
                  </w:r>
                </w:p>
              </w:tc>
            </w:tr>
            <w:tr w:rsidR="00DE0F5C" w:rsidRPr="005C48B4" w:rsidTr="00DE0F5C">
              <w:tc>
                <w:tcPr>
                  <w:tcW w:w="1588" w:type="dxa"/>
                  <w:shd w:val="clear" w:color="auto" w:fill="auto"/>
                </w:tcPr>
                <w:p w:rsidR="00DE0F5C" w:rsidRPr="005C48B4" w:rsidRDefault="00DE0F5C" w:rsidP="00BF6A11">
                  <w:pPr>
                    <w:jc w:val="right"/>
                    <w:rPr>
                      <w:rFonts w:ascii="Arial" w:hAnsi="Arial"/>
                    </w:rPr>
                  </w:pPr>
                </w:p>
              </w:tc>
              <w:tc>
                <w:tcPr>
                  <w:tcW w:w="1588" w:type="dxa"/>
                  <w:shd w:val="clear" w:color="auto" w:fill="auto"/>
                </w:tcPr>
                <w:p w:rsidR="00DE0F5C" w:rsidRPr="005C48B4" w:rsidRDefault="00DE0F5C" w:rsidP="00BF6A11">
                  <w:pPr>
                    <w:jc w:val="right"/>
                    <w:rPr>
                      <w:rFonts w:ascii="Arial" w:hAnsi="Arial"/>
                    </w:rPr>
                  </w:pPr>
                </w:p>
              </w:tc>
              <w:tc>
                <w:tcPr>
                  <w:tcW w:w="1047" w:type="dxa"/>
                  <w:shd w:val="clear" w:color="auto" w:fill="auto"/>
                </w:tcPr>
                <w:p w:rsidR="00DE0F5C" w:rsidRPr="005C48B4" w:rsidRDefault="00DE0F5C" w:rsidP="00BF6A11">
                  <w:pPr>
                    <w:jc w:val="right"/>
                    <w:rPr>
                      <w:rFonts w:ascii="Arial" w:hAnsi="Arial"/>
                    </w:rPr>
                  </w:pPr>
                </w:p>
              </w:tc>
              <w:tc>
                <w:tcPr>
                  <w:tcW w:w="1047" w:type="dxa"/>
                  <w:shd w:val="clear" w:color="auto" w:fill="auto"/>
                </w:tcPr>
                <w:p w:rsidR="00DE0F5C" w:rsidRPr="005C48B4" w:rsidRDefault="00DE0F5C" w:rsidP="00BF6A11">
                  <w:pPr>
                    <w:jc w:val="right"/>
                    <w:rPr>
                      <w:rFonts w:ascii="Arial" w:hAnsi="Arial"/>
                    </w:rPr>
                  </w:pPr>
                </w:p>
              </w:tc>
              <w:tc>
                <w:tcPr>
                  <w:tcW w:w="1565" w:type="dxa"/>
                  <w:shd w:val="clear" w:color="auto" w:fill="auto"/>
                </w:tcPr>
                <w:p w:rsidR="00DE0F5C" w:rsidRPr="005C48B4" w:rsidRDefault="00DE0F5C" w:rsidP="00BF6A11">
                  <w:pPr>
                    <w:jc w:val="right"/>
                    <w:rPr>
                      <w:rFonts w:ascii="Arial" w:hAnsi="Arial"/>
                    </w:rPr>
                  </w:pPr>
                </w:p>
              </w:tc>
              <w:tc>
                <w:tcPr>
                  <w:tcW w:w="1132" w:type="dxa"/>
                  <w:shd w:val="clear" w:color="auto" w:fill="auto"/>
                </w:tcPr>
                <w:p w:rsidR="00DE0F5C" w:rsidRPr="005C48B4" w:rsidRDefault="00DE0F5C" w:rsidP="00BF6A11">
                  <w:pPr>
                    <w:jc w:val="right"/>
                    <w:rPr>
                      <w:rFonts w:ascii="Arial" w:hAnsi="Arial"/>
                    </w:rPr>
                  </w:pPr>
                </w:p>
              </w:tc>
              <w:tc>
                <w:tcPr>
                  <w:tcW w:w="2551" w:type="dxa"/>
                  <w:shd w:val="clear" w:color="auto" w:fill="auto"/>
                </w:tcPr>
                <w:p w:rsidR="00DE0F5C" w:rsidRPr="005C48B4" w:rsidRDefault="00DE0F5C" w:rsidP="00BF6A11">
                  <w:pPr>
                    <w:jc w:val="right"/>
                    <w:rPr>
                      <w:rFonts w:ascii="Arial" w:hAnsi="Arial"/>
                    </w:rPr>
                  </w:pPr>
                </w:p>
              </w:tc>
            </w:tr>
            <w:tr w:rsidR="00162840" w:rsidRPr="005C48B4" w:rsidTr="00F25033">
              <w:tc>
                <w:tcPr>
                  <w:tcW w:w="1588" w:type="dxa"/>
                </w:tcPr>
                <w:p w:rsidR="00162840" w:rsidRPr="005C48B4" w:rsidRDefault="00162840" w:rsidP="00BF6A11">
                  <w:pPr>
                    <w:jc w:val="right"/>
                    <w:rPr>
                      <w:rFonts w:ascii="Arial" w:hAnsi="Arial"/>
                    </w:rPr>
                  </w:pPr>
                  <w:r w:rsidRPr="005C48B4">
                    <w:rPr>
                      <w:rFonts w:ascii="Arial" w:hAnsi="Arial"/>
                    </w:rPr>
                    <w:t>October</w:t>
                  </w:r>
                </w:p>
              </w:tc>
              <w:tc>
                <w:tcPr>
                  <w:tcW w:w="1588" w:type="dxa"/>
                  <w:shd w:val="clear" w:color="auto" w:fill="auto"/>
                </w:tcPr>
                <w:p w:rsidR="00162840" w:rsidRPr="005C48B4" w:rsidRDefault="00162840" w:rsidP="00BF6A11">
                  <w:pPr>
                    <w:jc w:val="right"/>
                    <w:rPr>
                      <w:rFonts w:ascii="Arial" w:hAnsi="Arial"/>
                    </w:rPr>
                  </w:pPr>
                  <w:r w:rsidRPr="005C48B4">
                    <w:rPr>
                      <w:rFonts w:ascii="Arial" w:hAnsi="Arial"/>
                    </w:rPr>
                    <w:t>+£144</w:t>
                  </w:r>
                </w:p>
              </w:tc>
              <w:tc>
                <w:tcPr>
                  <w:tcW w:w="1047" w:type="dxa"/>
                  <w:shd w:val="clear" w:color="auto" w:fill="auto"/>
                </w:tcPr>
                <w:p w:rsidR="00162840" w:rsidRPr="005C48B4" w:rsidRDefault="00162840" w:rsidP="00BF6A11">
                  <w:pPr>
                    <w:jc w:val="right"/>
                    <w:rPr>
                      <w:rFonts w:ascii="Arial" w:hAnsi="Arial"/>
                    </w:rPr>
                  </w:pPr>
                  <w:r w:rsidRPr="005C48B4">
                    <w:rPr>
                      <w:rFonts w:ascii="Arial" w:hAnsi="Arial"/>
                    </w:rPr>
                    <w:t xml:space="preserve">  557 </w:t>
                  </w:r>
                </w:p>
              </w:tc>
              <w:tc>
                <w:tcPr>
                  <w:tcW w:w="1047" w:type="dxa"/>
                  <w:shd w:val="clear" w:color="auto" w:fill="auto"/>
                </w:tcPr>
                <w:p w:rsidR="00162840" w:rsidRPr="005C48B4" w:rsidRDefault="00162840" w:rsidP="00BF6A11">
                  <w:pPr>
                    <w:jc w:val="right"/>
                    <w:rPr>
                      <w:rFonts w:ascii="Arial" w:hAnsi="Arial"/>
                    </w:rPr>
                  </w:pPr>
                  <w:r w:rsidRPr="005C48B4">
                    <w:rPr>
                      <w:rFonts w:ascii="Arial" w:hAnsi="Arial"/>
                    </w:rPr>
                    <w:t>406.92</w:t>
                  </w:r>
                </w:p>
              </w:tc>
              <w:tc>
                <w:tcPr>
                  <w:tcW w:w="1565" w:type="dxa"/>
                  <w:shd w:val="clear" w:color="auto" w:fill="auto"/>
                </w:tcPr>
                <w:p w:rsidR="00162840" w:rsidRPr="005C48B4" w:rsidRDefault="00162840" w:rsidP="00BF6A11">
                  <w:pPr>
                    <w:jc w:val="right"/>
                    <w:rPr>
                      <w:rFonts w:ascii="Arial" w:hAnsi="Arial"/>
                    </w:rPr>
                  </w:pPr>
                  <w:r w:rsidRPr="005C48B4">
                    <w:rPr>
                      <w:rFonts w:ascii="Arial" w:hAnsi="Arial"/>
                    </w:rPr>
                    <w:t>£267,872.96</w:t>
                  </w:r>
                </w:p>
              </w:tc>
              <w:tc>
                <w:tcPr>
                  <w:tcW w:w="1132" w:type="dxa"/>
                  <w:shd w:val="clear" w:color="auto" w:fill="auto"/>
                </w:tcPr>
                <w:p w:rsidR="00162840" w:rsidRPr="005C48B4" w:rsidRDefault="00162840" w:rsidP="00BF6A11">
                  <w:pPr>
                    <w:jc w:val="right"/>
                    <w:rPr>
                      <w:rFonts w:ascii="Arial" w:hAnsi="Arial"/>
                    </w:rPr>
                  </w:pPr>
                  <w:r w:rsidRPr="005C48B4">
                    <w:rPr>
                      <w:rFonts w:ascii="Arial" w:hAnsi="Arial"/>
                    </w:rPr>
                    <w:t xml:space="preserve">36%        </w:t>
                  </w:r>
                </w:p>
              </w:tc>
              <w:tc>
                <w:tcPr>
                  <w:tcW w:w="2551" w:type="dxa"/>
                  <w:shd w:val="clear" w:color="auto" w:fill="auto"/>
                </w:tcPr>
                <w:p w:rsidR="00162840" w:rsidRPr="005C48B4" w:rsidRDefault="00162840" w:rsidP="00BF6A11">
                  <w:pPr>
                    <w:jc w:val="right"/>
                    <w:rPr>
                      <w:rFonts w:ascii="Arial" w:hAnsi="Arial"/>
                    </w:rPr>
                  </w:pPr>
                  <w:r w:rsidRPr="005C48B4">
                    <w:rPr>
                      <w:rFonts w:ascii="Arial" w:hAnsi="Arial"/>
                    </w:rPr>
                    <w:t xml:space="preserve">       </w:t>
                  </w:r>
                </w:p>
              </w:tc>
            </w:tr>
            <w:tr w:rsidR="00F25033" w:rsidRPr="005C48B4" w:rsidTr="00DE0F5C">
              <w:tc>
                <w:tcPr>
                  <w:tcW w:w="1588" w:type="dxa"/>
                  <w:shd w:val="clear" w:color="auto" w:fill="auto"/>
                </w:tcPr>
                <w:p w:rsidR="00F25033" w:rsidRPr="005C48B4" w:rsidRDefault="00F25033" w:rsidP="00BF6A11">
                  <w:pPr>
                    <w:jc w:val="right"/>
                    <w:rPr>
                      <w:rFonts w:ascii="Arial" w:hAnsi="Arial"/>
                    </w:rPr>
                  </w:pPr>
                  <w:r w:rsidRPr="005C48B4">
                    <w:rPr>
                      <w:rFonts w:ascii="Arial" w:hAnsi="Arial"/>
                    </w:rPr>
                    <w:t>November</w:t>
                  </w:r>
                </w:p>
              </w:tc>
              <w:tc>
                <w:tcPr>
                  <w:tcW w:w="1588" w:type="dxa"/>
                  <w:shd w:val="clear" w:color="auto" w:fill="auto"/>
                </w:tcPr>
                <w:p w:rsidR="00F25033" w:rsidRPr="005C48B4" w:rsidRDefault="00F25033" w:rsidP="00BF6A11">
                  <w:pPr>
                    <w:jc w:val="right"/>
                    <w:rPr>
                      <w:rFonts w:ascii="Arial" w:hAnsi="Arial"/>
                    </w:rPr>
                  </w:pP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651</w:t>
                  </w: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396.81</w:t>
                  </w:r>
                </w:p>
              </w:tc>
              <w:tc>
                <w:tcPr>
                  <w:tcW w:w="1565" w:type="dxa"/>
                  <w:shd w:val="clear" w:color="auto" w:fill="auto"/>
                </w:tcPr>
                <w:p w:rsidR="00F25033" w:rsidRPr="005C48B4" w:rsidRDefault="00F25033" w:rsidP="00BF6A11">
                  <w:pPr>
                    <w:jc w:val="right"/>
                    <w:rPr>
                      <w:rFonts w:ascii="Arial" w:hAnsi="Arial"/>
                    </w:rPr>
                  </w:pPr>
                  <w:r w:rsidRPr="005C48B4">
                    <w:rPr>
                      <w:rFonts w:ascii="Arial" w:hAnsi="Arial"/>
                    </w:rPr>
                    <w:t>£258,323.60</w:t>
                  </w:r>
                </w:p>
              </w:tc>
              <w:tc>
                <w:tcPr>
                  <w:tcW w:w="1132" w:type="dxa"/>
                  <w:shd w:val="clear" w:color="auto" w:fill="auto"/>
                </w:tcPr>
                <w:p w:rsidR="00F25033" w:rsidRPr="005C48B4" w:rsidRDefault="00F25033" w:rsidP="00BF6A11">
                  <w:pPr>
                    <w:jc w:val="right"/>
                    <w:rPr>
                      <w:rFonts w:ascii="Arial" w:hAnsi="Arial"/>
                    </w:rPr>
                  </w:pPr>
                  <w:r w:rsidRPr="005C48B4">
                    <w:rPr>
                      <w:rFonts w:ascii="Arial" w:hAnsi="Arial"/>
                    </w:rPr>
                    <w:t>35.3%</w:t>
                  </w:r>
                </w:p>
              </w:tc>
              <w:tc>
                <w:tcPr>
                  <w:tcW w:w="2551" w:type="dxa"/>
                  <w:shd w:val="clear" w:color="auto" w:fill="auto"/>
                </w:tcPr>
                <w:p w:rsidR="00F25033" w:rsidRPr="005C48B4" w:rsidRDefault="00F25033" w:rsidP="00BF6A11">
                  <w:pPr>
                    <w:jc w:val="right"/>
                    <w:rPr>
                      <w:rFonts w:ascii="Arial" w:hAnsi="Arial"/>
                    </w:rPr>
                  </w:pPr>
                </w:p>
              </w:tc>
            </w:tr>
            <w:tr w:rsidR="00DE0F5C" w:rsidRPr="005C48B4" w:rsidTr="00F53B78">
              <w:tc>
                <w:tcPr>
                  <w:tcW w:w="1588" w:type="dxa"/>
                  <w:shd w:val="clear" w:color="auto" w:fill="D9D9D9" w:themeFill="background1" w:themeFillShade="D9"/>
                </w:tcPr>
                <w:p w:rsidR="00DE0F5C" w:rsidRPr="005C48B4" w:rsidRDefault="00DE0F5C"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DE0F5C" w:rsidRPr="005C48B4" w:rsidRDefault="00DE0F5C" w:rsidP="00BF6A11">
                  <w:pPr>
                    <w:jc w:val="right"/>
                    <w:rPr>
                      <w:rFonts w:ascii="Arial" w:hAnsi="Arial"/>
                      <w:b/>
                    </w:rPr>
                  </w:pPr>
                </w:p>
              </w:tc>
              <w:tc>
                <w:tcPr>
                  <w:tcW w:w="1047"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715</w:t>
                  </w:r>
                </w:p>
              </w:tc>
              <w:tc>
                <w:tcPr>
                  <w:tcW w:w="1047"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394.91</w:t>
                  </w:r>
                </w:p>
              </w:tc>
              <w:tc>
                <w:tcPr>
                  <w:tcW w:w="1565"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£282,361.93</w:t>
                  </w:r>
                </w:p>
              </w:tc>
              <w:tc>
                <w:tcPr>
                  <w:tcW w:w="1132"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35.12%</w:t>
                  </w:r>
                </w:p>
              </w:tc>
              <w:tc>
                <w:tcPr>
                  <w:tcW w:w="2551" w:type="dxa"/>
                  <w:shd w:val="clear" w:color="auto" w:fill="D9D9D9" w:themeFill="background1" w:themeFillShade="D9"/>
                </w:tcPr>
                <w:p w:rsidR="00DE0F5C" w:rsidRPr="005C48B4" w:rsidRDefault="00F53B78" w:rsidP="00BF6A11">
                  <w:pPr>
                    <w:jc w:val="right"/>
                    <w:rPr>
                      <w:rFonts w:ascii="Arial" w:hAnsi="Arial"/>
                      <w:b/>
                    </w:rPr>
                  </w:pPr>
                  <w:r w:rsidRPr="005C48B4">
                    <w:rPr>
                      <w:rFonts w:ascii="Arial" w:hAnsi="Arial"/>
                      <w:b/>
                    </w:rPr>
                    <w:t>Yes</w:t>
                  </w:r>
                </w:p>
              </w:tc>
            </w:tr>
            <w:tr w:rsidR="00DE0F5C" w:rsidRPr="005C48B4" w:rsidTr="00F25033">
              <w:tc>
                <w:tcPr>
                  <w:tcW w:w="1588" w:type="dxa"/>
                </w:tcPr>
                <w:p w:rsidR="00DE0F5C" w:rsidRPr="005C48B4" w:rsidRDefault="00DE0F5C" w:rsidP="00BF6A11">
                  <w:pPr>
                    <w:jc w:val="right"/>
                    <w:rPr>
                      <w:rFonts w:ascii="Arial" w:hAnsi="Arial"/>
                    </w:rPr>
                  </w:pPr>
                </w:p>
              </w:tc>
              <w:tc>
                <w:tcPr>
                  <w:tcW w:w="1588" w:type="dxa"/>
                  <w:shd w:val="clear" w:color="auto" w:fill="auto"/>
                </w:tcPr>
                <w:p w:rsidR="00DE0F5C" w:rsidRPr="005C48B4" w:rsidRDefault="00DE0F5C" w:rsidP="00BF6A11">
                  <w:pPr>
                    <w:jc w:val="right"/>
                    <w:rPr>
                      <w:rFonts w:ascii="Arial" w:hAnsi="Arial"/>
                    </w:rPr>
                  </w:pPr>
                </w:p>
              </w:tc>
              <w:tc>
                <w:tcPr>
                  <w:tcW w:w="1047" w:type="dxa"/>
                  <w:shd w:val="clear" w:color="auto" w:fill="auto"/>
                </w:tcPr>
                <w:p w:rsidR="00DE0F5C" w:rsidRPr="005C48B4" w:rsidRDefault="00DE0F5C" w:rsidP="00BF6A11">
                  <w:pPr>
                    <w:jc w:val="right"/>
                    <w:rPr>
                      <w:rFonts w:ascii="Arial" w:hAnsi="Arial"/>
                    </w:rPr>
                  </w:pPr>
                </w:p>
              </w:tc>
              <w:tc>
                <w:tcPr>
                  <w:tcW w:w="1047" w:type="dxa"/>
                  <w:shd w:val="clear" w:color="auto" w:fill="auto"/>
                </w:tcPr>
                <w:p w:rsidR="00DE0F5C" w:rsidRPr="005C48B4" w:rsidRDefault="00DE0F5C" w:rsidP="00BF6A11">
                  <w:pPr>
                    <w:jc w:val="right"/>
                    <w:rPr>
                      <w:rFonts w:ascii="Arial" w:hAnsi="Arial"/>
                    </w:rPr>
                  </w:pPr>
                </w:p>
              </w:tc>
              <w:tc>
                <w:tcPr>
                  <w:tcW w:w="1565" w:type="dxa"/>
                  <w:shd w:val="clear" w:color="auto" w:fill="auto"/>
                </w:tcPr>
                <w:p w:rsidR="00DE0F5C" w:rsidRPr="005C48B4" w:rsidRDefault="00DE0F5C" w:rsidP="00BF6A11">
                  <w:pPr>
                    <w:jc w:val="right"/>
                    <w:rPr>
                      <w:rFonts w:ascii="Arial" w:hAnsi="Arial"/>
                    </w:rPr>
                  </w:pPr>
                </w:p>
              </w:tc>
              <w:tc>
                <w:tcPr>
                  <w:tcW w:w="1132" w:type="dxa"/>
                  <w:shd w:val="clear" w:color="auto" w:fill="auto"/>
                </w:tcPr>
                <w:p w:rsidR="00DE0F5C" w:rsidRPr="005C48B4" w:rsidRDefault="00DE0F5C" w:rsidP="00BF6A11">
                  <w:pPr>
                    <w:jc w:val="right"/>
                    <w:rPr>
                      <w:rFonts w:ascii="Arial" w:hAnsi="Arial"/>
                    </w:rPr>
                  </w:pPr>
                </w:p>
              </w:tc>
              <w:tc>
                <w:tcPr>
                  <w:tcW w:w="2551" w:type="dxa"/>
                  <w:shd w:val="clear" w:color="auto" w:fill="auto"/>
                </w:tcPr>
                <w:p w:rsidR="00DE0F5C" w:rsidRPr="005C48B4" w:rsidRDefault="00DE0F5C" w:rsidP="00BF6A11">
                  <w:pPr>
                    <w:jc w:val="right"/>
                    <w:rPr>
                      <w:rFonts w:ascii="Arial" w:hAnsi="Arial"/>
                    </w:rPr>
                  </w:pPr>
                </w:p>
              </w:tc>
            </w:tr>
            <w:tr w:rsidR="00162840" w:rsidRPr="005C48B4" w:rsidTr="00F25033">
              <w:tc>
                <w:tcPr>
                  <w:tcW w:w="1588" w:type="dxa"/>
                </w:tcPr>
                <w:p w:rsidR="00162840" w:rsidRPr="005C48B4" w:rsidRDefault="00162840" w:rsidP="00BF6A11">
                  <w:pPr>
                    <w:jc w:val="right"/>
                    <w:rPr>
                      <w:rFonts w:ascii="Arial" w:hAnsi="Arial"/>
                    </w:rPr>
                  </w:pPr>
                  <w:r w:rsidRPr="005C48B4">
                    <w:rPr>
                      <w:rFonts w:ascii="Arial" w:hAnsi="Arial"/>
                    </w:rPr>
                    <w:t>October</w:t>
                  </w:r>
                </w:p>
              </w:tc>
              <w:tc>
                <w:tcPr>
                  <w:tcW w:w="1588" w:type="dxa"/>
                  <w:shd w:val="clear" w:color="auto" w:fill="auto"/>
                </w:tcPr>
                <w:p w:rsidR="00162840" w:rsidRPr="005C48B4" w:rsidRDefault="00162840" w:rsidP="00BF6A11">
                  <w:pPr>
                    <w:jc w:val="right"/>
                    <w:rPr>
                      <w:rFonts w:ascii="Arial" w:hAnsi="Arial"/>
                    </w:rPr>
                  </w:pPr>
                  <w:r w:rsidRPr="005C48B4">
                    <w:rPr>
                      <w:rFonts w:ascii="Arial" w:hAnsi="Arial"/>
                    </w:rPr>
                    <w:t>Total</w:t>
                  </w:r>
                </w:p>
              </w:tc>
              <w:tc>
                <w:tcPr>
                  <w:tcW w:w="1047" w:type="dxa"/>
                  <w:shd w:val="clear" w:color="auto" w:fill="auto"/>
                </w:tcPr>
                <w:p w:rsidR="00162840" w:rsidRPr="005C48B4" w:rsidRDefault="00162840" w:rsidP="00BF6A11">
                  <w:pPr>
                    <w:jc w:val="right"/>
                    <w:rPr>
                      <w:rFonts w:ascii="Arial" w:hAnsi="Arial"/>
                    </w:rPr>
                  </w:pPr>
                  <w:r w:rsidRPr="005C48B4">
                    <w:rPr>
                      <w:rFonts w:ascii="Arial" w:hAnsi="Arial"/>
                    </w:rPr>
                    <w:t>1533</w:t>
                  </w:r>
                </w:p>
              </w:tc>
              <w:tc>
                <w:tcPr>
                  <w:tcW w:w="1047" w:type="dxa"/>
                  <w:shd w:val="clear" w:color="auto" w:fill="auto"/>
                </w:tcPr>
                <w:p w:rsidR="00162840" w:rsidRPr="005C48B4" w:rsidRDefault="00162840" w:rsidP="00BF6A11">
                  <w:pPr>
                    <w:jc w:val="right"/>
                    <w:rPr>
                      <w:rFonts w:ascii="Arial" w:hAnsi="Arial"/>
                    </w:rPr>
                  </w:pPr>
                  <w:r w:rsidRPr="005C48B4">
                    <w:rPr>
                      <w:rFonts w:ascii="Arial" w:hAnsi="Arial"/>
                    </w:rPr>
                    <w:t>199.39</w:t>
                  </w:r>
                </w:p>
              </w:tc>
              <w:tc>
                <w:tcPr>
                  <w:tcW w:w="1565" w:type="dxa"/>
                  <w:shd w:val="clear" w:color="auto" w:fill="auto"/>
                </w:tcPr>
                <w:p w:rsidR="00162840" w:rsidRPr="005C48B4" w:rsidRDefault="00162840" w:rsidP="00BF6A11">
                  <w:pPr>
                    <w:jc w:val="right"/>
                    <w:rPr>
                      <w:rFonts w:ascii="Arial" w:hAnsi="Arial"/>
                    </w:rPr>
                  </w:pPr>
                  <w:r w:rsidRPr="005C48B4">
                    <w:rPr>
                      <w:rFonts w:ascii="Arial" w:hAnsi="Arial"/>
                    </w:rPr>
                    <w:t>£305,664.87</w:t>
                  </w:r>
                </w:p>
              </w:tc>
              <w:tc>
                <w:tcPr>
                  <w:tcW w:w="1132" w:type="dxa"/>
                  <w:shd w:val="clear" w:color="auto" w:fill="auto"/>
                </w:tcPr>
                <w:p w:rsidR="00162840" w:rsidRPr="005C48B4" w:rsidRDefault="00162840" w:rsidP="00BF6A11">
                  <w:pPr>
                    <w:jc w:val="right"/>
                    <w:rPr>
                      <w:rFonts w:ascii="Arial" w:hAnsi="Arial"/>
                    </w:rPr>
                  </w:pPr>
                </w:p>
              </w:tc>
              <w:tc>
                <w:tcPr>
                  <w:tcW w:w="2551" w:type="dxa"/>
                  <w:shd w:val="clear" w:color="auto" w:fill="auto"/>
                </w:tcPr>
                <w:p w:rsidR="00162840" w:rsidRPr="005C48B4" w:rsidRDefault="00162840" w:rsidP="00BF6A11">
                  <w:pPr>
                    <w:jc w:val="right"/>
                    <w:rPr>
                      <w:rFonts w:ascii="Arial" w:hAnsi="Arial"/>
                    </w:rPr>
                  </w:pPr>
                </w:p>
              </w:tc>
            </w:tr>
            <w:tr w:rsidR="00162840" w:rsidRPr="005C48B4" w:rsidTr="00DE0F5C">
              <w:tc>
                <w:tcPr>
                  <w:tcW w:w="1588" w:type="dxa"/>
                  <w:shd w:val="clear" w:color="auto" w:fill="auto"/>
                </w:tcPr>
                <w:p w:rsidR="00162840" w:rsidRPr="005C48B4" w:rsidRDefault="00F25033" w:rsidP="00BF6A11">
                  <w:pPr>
                    <w:jc w:val="right"/>
                    <w:rPr>
                      <w:rFonts w:ascii="Arial" w:hAnsi="Arial"/>
                    </w:rPr>
                  </w:pPr>
                  <w:r w:rsidRPr="005C48B4">
                    <w:rPr>
                      <w:rFonts w:ascii="Arial" w:hAnsi="Arial"/>
                    </w:rPr>
                    <w:t>November</w:t>
                  </w:r>
                </w:p>
              </w:tc>
              <w:tc>
                <w:tcPr>
                  <w:tcW w:w="1588" w:type="dxa"/>
                  <w:shd w:val="clear" w:color="auto" w:fill="auto"/>
                </w:tcPr>
                <w:p w:rsidR="00162840" w:rsidRPr="005C48B4" w:rsidRDefault="00F25033" w:rsidP="00BF6A11">
                  <w:pPr>
                    <w:jc w:val="right"/>
                    <w:rPr>
                      <w:rFonts w:ascii="Arial" w:hAnsi="Arial"/>
                    </w:rPr>
                  </w:pPr>
                  <w:r w:rsidRPr="005C48B4">
                    <w:rPr>
                      <w:rFonts w:ascii="Arial" w:hAnsi="Arial"/>
                    </w:rPr>
                    <w:t>Total</w:t>
                  </w:r>
                </w:p>
              </w:tc>
              <w:tc>
                <w:tcPr>
                  <w:tcW w:w="1047" w:type="dxa"/>
                  <w:shd w:val="clear" w:color="auto" w:fill="auto"/>
                </w:tcPr>
                <w:p w:rsidR="00162840" w:rsidRPr="005C48B4" w:rsidRDefault="00F25033" w:rsidP="00BF6A11">
                  <w:pPr>
                    <w:jc w:val="right"/>
                    <w:rPr>
                      <w:rFonts w:ascii="Arial" w:hAnsi="Arial"/>
                    </w:rPr>
                  </w:pPr>
                  <w:r w:rsidRPr="005C48B4">
                    <w:rPr>
                      <w:rFonts w:ascii="Arial" w:hAnsi="Arial"/>
                    </w:rPr>
                    <w:t>1845</w:t>
                  </w:r>
                </w:p>
              </w:tc>
              <w:tc>
                <w:tcPr>
                  <w:tcW w:w="1047" w:type="dxa"/>
                  <w:shd w:val="clear" w:color="auto" w:fill="auto"/>
                </w:tcPr>
                <w:p w:rsidR="00162840" w:rsidRPr="005C48B4" w:rsidRDefault="00F25033" w:rsidP="00BF6A11">
                  <w:pPr>
                    <w:jc w:val="right"/>
                    <w:rPr>
                      <w:rFonts w:ascii="Arial" w:hAnsi="Arial"/>
                    </w:rPr>
                  </w:pPr>
                  <w:r w:rsidRPr="005C48B4">
                    <w:rPr>
                      <w:rFonts w:ascii="Arial" w:hAnsi="Arial"/>
                    </w:rPr>
                    <w:t>191.35</w:t>
                  </w:r>
                </w:p>
              </w:tc>
              <w:tc>
                <w:tcPr>
                  <w:tcW w:w="1565" w:type="dxa"/>
                  <w:shd w:val="clear" w:color="auto" w:fill="auto"/>
                </w:tcPr>
                <w:p w:rsidR="00162840" w:rsidRPr="005C48B4" w:rsidRDefault="00F25033" w:rsidP="00BF6A11">
                  <w:pPr>
                    <w:jc w:val="right"/>
                    <w:rPr>
                      <w:rFonts w:ascii="Arial" w:hAnsi="Arial"/>
                    </w:rPr>
                  </w:pPr>
                  <w:r w:rsidRPr="005C48B4">
                    <w:rPr>
                      <w:rFonts w:ascii="Arial" w:hAnsi="Arial"/>
                    </w:rPr>
                    <w:t>£353,033.37</w:t>
                  </w:r>
                </w:p>
              </w:tc>
              <w:tc>
                <w:tcPr>
                  <w:tcW w:w="1132" w:type="dxa"/>
                  <w:shd w:val="clear" w:color="auto" w:fill="auto"/>
                </w:tcPr>
                <w:p w:rsidR="00162840" w:rsidRPr="005C48B4" w:rsidRDefault="00162840" w:rsidP="00BF6A11">
                  <w:pPr>
                    <w:jc w:val="right"/>
                    <w:rPr>
                      <w:rFonts w:ascii="Arial" w:hAnsi="Arial"/>
                    </w:rPr>
                  </w:pPr>
                </w:p>
              </w:tc>
              <w:tc>
                <w:tcPr>
                  <w:tcW w:w="2551" w:type="dxa"/>
                  <w:shd w:val="clear" w:color="auto" w:fill="auto"/>
                </w:tcPr>
                <w:p w:rsidR="00162840" w:rsidRPr="005C48B4" w:rsidRDefault="00162840" w:rsidP="00BF6A11">
                  <w:pPr>
                    <w:jc w:val="right"/>
                    <w:rPr>
                      <w:rFonts w:ascii="Arial" w:hAnsi="Arial"/>
                    </w:rPr>
                  </w:pPr>
                </w:p>
              </w:tc>
            </w:tr>
            <w:tr w:rsidR="00F25033" w:rsidRPr="005C48B4" w:rsidTr="00F53B78">
              <w:tc>
                <w:tcPr>
                  <w:tcW w:w="1588" w:type="dxa"/>
                  <w:shd w:val="clear" w:color="auto" w:fill="D9D9D9" w:themeFill="background1" w:themeFillShade="D9"/>
                </w:tcPr>
                <w:p w:rsidR="00F25033" w:rsidRPr="005C48B4" w:rsidRDefault="00DE0F5C"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F25033" w:rsidRPr="005C48B4" w:rsidRDefault="00F53B78" w:rsidP="00BF6A11">
                  <w:pPr>
                    <w:jc w:val="right"/>
                    <w:rPr>
                      <w:rFonts w:ascii="Arial" w:hAnsi="Arial"/>
                      <w:b/>
                    </w:rPr>
                  </w:pPr>
                  <w:r w:rsidRPr="005C48B4">
                    <w:rPr>
                      <w:rFonts w:ascii="Arial" w:hAnsi="Arial"/>
                      <w:b/>
                    </w:rPr>
                    <w:t>Total</w:t>
                  </w:r>
                </w:p>
              </w:tc>
              <w:tc>
                <w:tcPr>
                  <w:tcW w:w="1047" w:type="dxa"/>
                  <w:shd w:val="clear" w:color="auto" w:fill="D9D9D9" w:themeFill="background1" w:themeFillShade="D9"/>
                </w:tcPr>
                <w:p w:rsidR="00F25033" w:rsidRPr="005C48B4" w:rsidRDefault="00F53B78" w:rsidP="00BF6A11">
                  <w:pPr>
                    <w:jc w:val="right"/>
                    <w:rPr>
                      <w:rFonts w:ascii="Arial" w:hAnsi="Arial"/>
                      <w:b/>
                    </w:rPr>
                  </w:pPr>
                  <w:r w:rsidRPr="005C48B4">
                    <w:rPr>
                      <w:rFonts w:ascii="Arial" w:hAnsi="Arial"/>
                      <w:b/>
                    </w:rPr>
                    <w:t>2036</w:t>
                  </w:r>
                </w:p>
              </w:tc>
              <w:tc>
                <w:tcPr>
                  <w:tcW w:w="1047" w:type="dxa"/>
                  <w:shd w:val="clear" w:color="auto" w:fill="D9D9D9" w:themeFill="background1" w:themeFillShade="D9"/>
                </w:tcPr>
                <w:p w:rsidR="00F25033" w:rsidRPr="005C48B4" w:rsidRDefault="00F53B78" w:rsidP="00BF6A11">
                  <w:pPr>
                    <w:jc w:val="right"/>
                    <w:rPr>
                      <w:rFonts w:ascii="Arial" w:hAnsi="Arial"/>
                      <w:b/>
                    </w:rPr>
                  </w:pPr>
                  <w:r w:rsidRPr="005C48B4">
                    <w:rPr>
                      <w:rFonts w:ascii="Arial" w:hAnsi="Arial"/>
                      <w:b/>
                    </w:rPr>
                    <w:t>189.85</w:t>
                  </w:r>
                </w:p>
              </w:tc>
              <w:tc>
                <w:tcPr>
                  <w:tcW w:w="1565" w:type="dxa"/>
                  <w:shd w:val="clear" w:color="auto" w:fill="D9D9D9" w:themeFill="background1" w:themeFillShade="D9"/>
                </w:tcPr>
                <w:p w:rsidR="00F25033" w:rsidRPr="005C48B4" w:rsidRDefault="00F53B78" w:rsidP="00BF6A11">
                  <w:pPr>
                    <w:jc w:val="right"/>
                    <w:rPr>
                      <w:rFonts w:ascii="Arial" w:hAnsi="Arial"/>
                      <w:b/>
                    </w:rPr>
                  </w:pPr>
                  <w:r w:rsidRPr="005C48B4">
                    <w:rPr>
                      <w:rFonts w:ascii="Arial" w:hAnsi="Arial"/>
                      <w:b/>
                    </w:rPr>
                    <w:t>£386,529.33</w:t>
                  </w:r>
                </w:p>
              </w:tc>
              <w:tc>
                <w:tcPr>
                  <w:tcW w:w="1132" w:type="dxa"/>
                  <w:shd w:val="clear" w:color="auto" w:fill="D9D9D9" w:themeFill="background1" w:themeFillShade="D9"/>
                </w:tcPr>
                <w:p w:rsidR="00F25033" w:rsidRPr="005C48B4" w:rsidRDefault="00F25033" w:rsidP="00BF6A11">
                  <w:pPr>
                    <w:jc w:val="right"/>
                    <w:rPr>
                      <w:rFonts w:ascii="Arial" w:hAnsi="Arial"/>
                      <w:b/>
                    </w:rPr>
                  </w:pPr>
                </w:p>
              </w:tc>
              <w:tc>
                <w:tcPr>
                  <w:tcW w:w="2551" w:type="dxa"/>
                  <w:shd w:val="clear" w:color="auto" w:fill="D9D9D9" w:themeFill="background1" w:themeFillShade="D9"/>
                </w:tcPr>
                <w:p w:rsidR="00F25033" w:rsidRPr="005C48B4" w:rsidRDefault="00372CE3" w:rsidP="00BF6A11">
                  <w:pPr>
                    <w:jc w:val="right"/>
                    <w:rPr>
                      <w:rFonts w:ascii="Arial" w:hAnsi="Arial"/>
                      <w:b/>
                    </w:rPr>
                  </w:pPr>
                  <w:r w:rsidRPr="005C48B4">
                    <w:rPr>
                      <w:rFonts w:ascii="Arial" w:hAnsi="Arial"/>
                      <w:b/>
                    </w:rPr>
                    <w:t>Yes</w:t>
                  </w:r>
                </w:p>
              </w:tc>
            </w:tr>
            <w:tr w:rsidR="00DE0F5C" w:rsidRPr="005C48B4" w:rsidTr="00F25033">
              <w:tc>
                <w:tcPr>
                  <w:tcW w:w="1588" w:type="dxa"/>
                </w:tcPr>
                <w:p w:rsidR="00DE0F5C" w:rsidRPr="005C48B4" w:rsidRDefault="00DE0F5C" w:rsidP="00BF6A11">
                  <w:pPr>
                    <w:jc w:val="right"/>
                    <w:rPr>
                      <w:rFonts w:ascii="Arial" w:hAnsi="Arial"/>
                    </w:rPr>
                  </w:pPr>
                </w:p>
              </w:tc>
              <w:tc>
                <w:tcPr>
                  <w:tcW w:w="1588" w:type="dxa"/>
                  <w:shd w:val="clear" w:color="auto" w:fill="auto"/>
                </w:tcPr>
                <w:p w:rsidR="00DE0F5C" w:rsidRPr="005C48B4" w:rsidRDefault="00DE0F5C" w:rsidP="00BF6A11">
                  <w:pPr>
                    <w:jc w:val="right"/>
                    <w:rPr>
                      <w:rFonts w:ascii="Arial" w:hAnsi="Arial"/>
                    </w:rPr>
                  </w:pPr>
                </w:p>
              </w:tc>
              <w:tc>
                <w:tcPr>
                  <w:tcW w:w="1047" w:type="dxa"/>
                  <w:shd w:val="clear" w:color="auto" w:fill="auto"/>
                </w:tcPr>
                <w:p w:rsidR="00DE0F5C" w:rsidRPr="005C48B4" w:rsidRDefault="00DE0F5C" w:rsidP="00BF6A11">
                  <w:pPr>
                    <w:jc w:val="right"/>
                    <w:rPr>
                      <w:rFonts w:ascii="Arial" w:hAnsi="Arial"/>
                    </w:rPr>
                  </w:pPr>
                </w:p>
              </w:tc>
              <w:tc>
                <w:tcPr>
                  <w:tcW w:w="1047" w:type="dxa"/>
                  <w:shd w:val="clear" w:color="auto" w:fill="auto"/>
                </w:tcPr>
                <w:p w:rsidR="00DE0F5C" w:rsidRPr="005C48B4" w:rsidRDefault="00DE0F5C" w:rsidP="00BF6A11">
                  <w:pPr>
                    <w:jc w:val="right"/>
                    <w:rPr>
                      <w:rFonts w:ascii="Arial" w:hAnsi="Arial"/>
                    </w:rPr>
                  </w:pPr>
                </w:p>
              </w:tc>
              <w:tc>
                <w:tcPr>
                  <w:tcW w:w="1565" w:type="dxa"/>
                  <w:shd w:val="clear" w:color="auto" w:fill="auto"/>
                </w:tcPr>
                <w:p w:rsidR="00DE0F5C" w:rsidRPr="005C48B4" w:rsidRDefault="00DE0F5C" w:rsidP="00BF6A11">
                  <w:pPr>
                    <w:jc w:val="right"/>
                    <w:rPr>
                      <w:rFonts w:ascii="Arial" w:hAnsi="Arial"/>
                    </w:rPr>
                  </w:pPr>
                </w:p>
              </w:tc>
              <w:tc>
                <w:tcPr>
                  <w:tcW w:w="1132" w:type="dxa"/>
                  <w:shd w:val="clear" w:color="auto" w:fill="auto"/>
                </w:tcPr>
                <w:p w:rsidR="00DE0F5C" w:rsidRPr="005C48B4" w:rsidRDefault="00DE0F5C" w:rsidP="00BF6A11">
                  <w:pPr>
                    <w:jc w:val="right"/>
                    <w:rPr>
                      <w:rFonts w:ascii="Arial" w:hAnsi="Arial"/>
                    </w:rPr>
                  </w:pPr>
                </w:p>
              </w:tc>
              <w:tc>
                <w:tcPr>
                  <w:tcW w:w="2551" w:type="dxa"/>
                  <w:shd w:val="clear" w:color="auto" w:fill="auto"/>
                </w:tcPr>
                <w:p w:rsidR="00DE0F5C" w:rsidRPr="005C48B4" w:rsidRDefault="00DE0F5C" w:rsidP="00BF6A11">
                  <w:pPr>
                    <w:jc w:val="right"/>
                    <w:rPr>
                      <w:rFonts w:ascii="Arial" w:hAnsi="Arial"/>
                    </w:rPr>
                  </w:pPr>
                </w:p>
              </w:tc>
            </w:tr>
          </w:tbl>
          <w:p w:rsidR="00C746B6" w:rsidRPr="00E3567E" w:rsidRDefault="00C746B6" w:rsidP="00BF6A11">
            <w:pPr>
              <w:jc w:val="right"/>
              <w:rPr>
                <w:rFonts w:ascii="Arial" w:hAnsi="Arial"/>
                <w:sz w:val="24"/>
                <w:highlight w:val="yellow"/>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047"/>
              <w:gridCol w:w="1047"/>
              <w:gridCol w:w="1565"/>
              <w:gridCol w:w="1132"/>
              <w:gridCol w:w="2551"/>
            </w:tblGrid>
            <w:tr w:rsidR="00F25033" w:rsidRPr="005C48B4" w:rsidTr="00F53B78">
              <w:tc>
                <w:tcPr>
                  <w:tcW w:w="1588" w:type="dxa"/>
                  <w:shd w:val="clear" w:color="auto" w:fill="A6A6A6" w:themeFill="background1" w:themeFillShade="A6"/>
                </w:tcPr>
                <w:p w:rsidR="00F25033" w:rsidRPr="005C48B4" w:rsidRDefault="00F53B78" w:rsidP="00BF6A11">
                  <w:pPr>
                    <w:jc w:val="right"/>
                    <w:rPr>
                      <w:rFonts w:ascii="Arial" w:hAnsi="Arial"/>
                      <w:b/>
                    </w:rPr>
                  </w:pPr>
                  <w:r w:rsidRPr="005C48B4">
                    <w:rPr>
                      <w:rFonts w:ascii="Arial" w:hAnsi="Arial"/>
                      <w:b/>
                    </w:rPr>
                    <w:t>KNK paid</w:t>
                  </w:r>
                </w:p>
              </w:tc>
              <w:tc>
                <w:tcPr>
                  <w:tcW w:w="1588" w:type="dxa"/>
                  <w:shd w:val="clear" w:color="auto" w:fill="A6A6A6" w:themeFill="background1" w:themeFillShade="A6"/>
                </w:tcPr>
                <w:p w:rsidR="00F25033" w:rsidRPr="005C48B4" w:rsidRDefault="00F53B78" w:rsidP="00BF6A11">
                  <w:pPr>
                    <w:jc w:val="right"/>
                    <w:rPr>
                      <w:rFonts w:ascii="Arial" w:hAnsi="Arial"/>
                      <w:b/>
                    </w:rPr>
                  </w:pPr>
                  <w:r w:rsidRPr="005C48B4">
                    <w:rPr>
                      <w:rFonts w:ascii="Arial" w:hAnsi="Arial"/>
                      <w:b/>
                    </w:rPr>
                    <w:t>Average +/-</w:t>
                  </w:r>
                </w:p>
              </w:tc>
              <w:tc>
                <w:tcPr>
                  <w:tcW w:w="1047" w:type="dxa"/>
                  <w:shd w:val="clear" w:color="auto" w:fill="A6A6A6" w:themeFill="background1" w:themeFillShade="A6"/>
                </w:tcPr>
                <w:p w:rsidR="00F25033" w:rsidRPr="005C48B4" w:rsidRDefault="00F25033" w:rsidP="00BF6A11">
                  <w:pPr>
                    <w:jc w:val="right"/>
                    <w:rPr>
                      <w:rFonts w:ascii="Arial" w:hAnsi="Arial"/>
                      <w:b/>
                    </w:rPr>
                  </w:pPr>
                  <w:r w:rsidRPr="005C48B4">
                    <w:rPr>
                      <w:rFonts w:ascii="Arial" w:hAnsi="Arial"/>
                      <w:b/>
                    </w:rPr>
                    <w:t>Jobs</w:t>
                  </w:r>
                </w:p>
              </w:tc>
              <w:tc>
                <w:tcPr>
                  <w:tcW w:w="1047" w:type="dxa"/>
                  <w:shd w:val="clear" w:color="auto" w:fill="A6A6A6" w:themeFill="background1" w:themeFillShade="A6"/>
                </w:tcPr>
                <w:p w:rsidR="00F25033" w:rsidRPr="005C48B4" w:rsidRDefault="00372CE3" w:rsidP="00BF6A11">
                  <w:pPr>
                    <w:jc w:val="right"/>
                    <w:rPr>
                      <w:rFonts w:ascii="Arial" w:hAnsi="Arial"/>
                      <w:b/>
                    </w:rPr>
                  </w:pPr>
                  <w:r w:rsidRPr="005C48B4">
                    <w:rPr>
                      <w:rFonts w:ascii="Arial" w:hAnsi="Arial"/>
                      <w:b/>
                    </w:rPr>
                    <w:t>A</w:t>
                  </w:r>
                  <w:r w:rsidR="00F25033" w:rsidRPr="005C48B4">
                    <w:rPr>
                      <w:rFonts w:ascii="Arial" w:hAnsi="Arial"/>
                      <w:b/>
                    </w:rPr>
                    <w:t>cpj</w:t>
                  </w:r>
                  <w:r w:rsidRPr="005C48B4">
                    <w:rPr>
                      <w:rFonts w:ascii="Arial" w:hAnsi="Arial"/>
                      <w:b/>
                    </w:rPr>
                    <w:t>*</w:t>
                  </w:r>
                </w:p>
              </w:tc>
              <w:tc>
                <w:tcPr>
                  <w:tcW w:w="1565" w:type="dxa"/>
                  <w:shd w:val="clear" w:color="auto" w:fill="A6A6A6" w:themeFill="background1" w:themeFillShade="A6"/>
                </w:tcPr>
                <w:p w:rsidR="00F25033" w:rsidRPr="005C48B4" w:rsidRDefault="00F25033" w:rsidP="00BF6A11">
                  <w:pPr>
                    <w:jc w:val="right"/>
                    <w:rPr>
                      <w:rFonts w:ascii="Arial" w:hAnsi="Arial"/>
                      <w:b/>
                    </w:rPr>
                  </w:pPr>
                  <w:r w:rsidRPr="005C48B4">
                    <w:rPr>
                      <w:rFonts w:ascii="Arial" w:hAnsi="Arial"/>
                      <w:b/>
                    </w:rPr>
                    <w:t>Value</w:t>
                  </w:r>
                </w:p>
              </w:tc>
              <w:tc>
                <w:tcPr>
                  <w:tcW w:w="1132" w:type="dxa"/>
                  <w:shd w:val="clear" w:color="auto" w:fill="A6A6A6" w:themeFill="background1" w:themeFillShade="A6"/>
                </w:tcPr>
                <w:p w:rsidR="00F25033" w:rsidRPr="005C48B4" w:rsidRDefault="00F25033" w:rsidP="00BF6A11">
                  <w:pPr>
                    <w:jc w:val="right"/>
                    <w:rPr>
                      <w:rFonts w:ascii="Arial" w:hAnsi="Arial"/>
                      <w:b/>
                    </w:rPr>
                  </w:pPr>
                  <w:r w:rsidRPr="005C48B4">
                    <w:rPr>
                      <w:rFonts w:ascii="Arial" w:hAnsi="Arial"/>
                      <w:b/>
                    </w:rPr>
                    <w:t>%</w:t>
                  </w:r>
                </w:p>
              </w:tc>
              <w:tc>
                <w:tcPr>
                  <w:tcW w:w="2551" w:type="dxa"/>
                  <w:shd w:val="clear" w:color="auto" w:fill="A6A6A6" w:themeFill="background1" w:themeFillShade="A6"/>
                </w:tcPr>
                <w:p w:rsidR="00F25033" w:rsidRPr="005C48B4" w:rsidRDefault="005F714C" w:rsidP="005F714C">
                  <w:pPr>
                    <w:jc w:val="right"/>
                    <w:rPr>
                      <w:rFonts w:ascii="Arial" w:hAnsi="Arial"/>
                      <w:b/>
                    </w:rPr>
                  </w:pPr>
                  <w:r>
                    <w:rPr>
                      <w:rFonts w:ascii="Arial" w:hAnsi="Arial"/>
                      <w:b/>
                    </w:rPr>
                    <w:t xml:space="preserve">ACPJ </w:t>
                  </w:r>
                  <w:r w:rsidR="00372CE3" w:rsidRPr="005C48B4">
                    <w:rPr>
                      <w:rFonts w:ascii="Arial" w:hAnsi="Arial"/>
                      <w:b/>
                    </w:rPr>
                    <w:t>Improvement*</w:t>
                  </w:r>
                </w:p>
              </w:tc>
            </w:tr>
            <w:tr w:rsidR="00F25033" w:rsidRPr="005C48B4" w:rsidTr="00F25033">
              <w:tc>
                <w:tcPr>
                  <w:tcW w:w="1588" w:type="dxa"/>
                </w:tcPr>
                <w:p w:rsidR="00F25033" w:rsidRPr="005C48B4" w:rsidRDefault="00F25033" w:rsidP="00BF6A11">
                  <w:pPr>
                    <w:jc w:val="right"/>
                    <w:rPr>
                      <w:rFonts w:ascii="Arial" w:hAnsi="Arial"/>
                    </w:rPr>
                  </w:pPr>
                  <w:r w:rsidRPr="005C48B4">
                    <w:rPr>
                      <w:rFonts w:ascii="Arial" w:hAnsi="Arial"/>
                    </w:rPr>
                    <w:t>October</w:t>
                  </w:r>
                </w:p>
              </w:tc>
              <w:tc>
                <w:tcPr>
                  <w:tcW w:w="1588" w:type="dxa"/>
                  <w:shd w:val="clear" w:color="auto" w:fill="auto"/>
                </w:tcPr>
                <w:p w:rsidR="00F25033" w:rsidRPr="005C48B4" w:rsidRDefault="00F25033" w:rsidP="00BF6A11">
                  <w:pPr>
                    <w:jc w:val="right"/>
                    <w:rPr>
                      <w:rFonts w:ascii="Arial" w:hAnsi="Arial"/>
                    </w:rPr>
                  </w:pPr>
                  <w:r w:rsidRPr="005C48B4">
                    <w:rPr>
                      <w:rFonts w:ascii="Arial" w:hAnsi="Arial"/>
                    </w:rPr>
                    <w:t>-£144</w:t>
                  </w: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 xml:space="preserve">  1172</w:t>
                  </w: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55.26</w:t>
                  </w:r>
                </w:p>
              </w:tc>
              <w:tc>
                <w:tcPr>
                  <w:tcW w:w="1565" w:type="dxa"/>
                  <w:shd w:val="clear" w:color="auto" w:fill="auto"/>
                </w:tcPr>
                <w:p w:rsidR="00F25033" w:rsidRPr="005C48B4" w:rsidRDefault="00F25033" w:rsidP="00BF6A11">
                  <w:pPr>
                    <w:jc w:val="right"/>
                    <w:rPr>
                      <w:rFonts w:ascii="Arial" w:hAnsi="Arial"/>
                    </w:rPr>
                  </w:pPr>
                  <w:r w:rsidRPr="005C48B4">
                    <w:rPr>
                      <w:rFonts w:ascii="Arial" w:hAnsi="Arial"/>
                    </w:rPr>
                    <w:t>£  90,794.84</w:t>
                  </w:r>
                </w:p>
              </w:tc>
              <w:tc>
                <w:tcPr>
                  <w:tcW w:w="1132" w:type="dxa"/>
                  <w:shd w:val="clear" w:color="auto" w:fill="auto"/>
                </w:tcPr>
                <w:p w:rsidR="00F25033" w:rsidRPr="005C48B4" w:rsidRDefault="00F25033" w:rsidP="00BF6A11">
                  <w:pPr>
                    <w:jc w:val="right"/>
                    <w:rPr>
                      <w:rFonts w:ascii="Arial" w:hAnsi="Arial"/>
                    </w:rPr>
                  </w:pPr>
                  <w:r w:rsidRPr="005C48B4">
                    <w:rPr>
                      <w:rFonts w:ascii="Arial" w:hAnsi="Arial"/>
                    </w:rPr>
                    <w:t>72%</w:t>
                  </w:r>
                </w:p>
              </w:tc>
              <w:tc>
                <w:tcPr>
                  <w:tcW w:w="2551" w:type="dxa"/>
                  <w:shd w:val="clear" w:color="auto" w:fill="auto"/>
                </w:tcPr>
                <w:p w:rsidR="00F25033" w:rsidRPr="005C48B4" w:rsidRDefault="00F25033" w:rsidP="00BF6A11">
                  <w:pPr>
                    <w:jc w:val="right"/>
                    <w:rPr>
                      <w:rFonts w:ascii="Arial" w:hAnsi="Arial"/>
                    </w:rPr>
                  </w:pPr>
                </w:p>
              </w:tc>
            </w:tr>
            <w:tr w:rsidR="00F25033" w:rsidRPr="005C48B4" w:rsidTr="00F53B78">
              <w:tc>
                <w:tcPr>
                  <w:tcW w:w="1588" w:type="dxa"/>
                  <w:shd w:val="clear" w:color="auto" w:fill="auto"/>
                </w:tcPr>
                <w:p w:rsidR="00F25033" w:rsidRPr="005C48B4" w:rsidRDefault="00F25033" w:rsidP="00BF6A11">
                  <w:pPr>
                    <w:jc w:val="right"/>
                    <w:rPr>
                      <w:rFonts w:ascii="Arial" w:hAnsi="Arial"/>
                    </w:rPr>
                  </w:pPr>
                  <w:r w:rsidRPr="005C48B4">
                    <w:rPr>
                      <w:rFonts w:ascii="Arial" w:hAnsi="Arial"/>
                    </w:rPr>
                    <w:t>November</w:t>
                  </w:r>
                </w:p>
              </w:tc>
              <w:tc>
                <w:tcPr>
                  <w:tcW w:w="1588" w:type="dxa"/>
                  <w:shd w:val="clear" w:color="auto" w:fill="auto"/>
                </w:tcPr>
                <w:p w:rsidR="00F25033" w:rsidRPr="005C48B4" w:rsidRDefault="00F25033" w:rsidP="00BF6A11">
                  <w:pPr>
                    <w:jc w:val="right"/>
                    <w:rPr>
                      <w:rFonts w:ascii="Arial" w:hAnsi="Arial"/>
                    </w:rPr>
                  </w:pPr>
                </w:p>
              </w:tc>
              <w:tc>
                <w:tcPr>
                  <w:tcW w:w="1047" w:type="dxa"/>
                  <w:shd w:val="clear" w:color="auto" w:fill="auto"/>
                </w:tcPr>
                <w:p w:rsidR="00F25033" w:rsidRPr="005C48B4" w:rsidRDefault="00BF6A11" w:rsidP="00BF6A11">
                  <w:pPr>
                    <w:jc w:val="right"/>
                    <w:rPr>
                      <w:rFonts w:ascii="Arial" w:hAnsi="Arial"/>
                    </w:rPr>
                  </w:pPr>
                  <w:r w:rsidRPr="005C48B4">
                    <w:rPr>
                      <w:rFonts w:ascii="Arial" w:hAnsi="Arial"/>
                    </w:rPr>
                    <w:t>1383</w:t>
                  </w:r>
                </w:p>
              </w:tc>
              <w:tc>
                <w:tcPr>
                  <w:tcW w:w="1047" w:type="dxa"/>
                  <w:shd w:val="clear" w:color="auto" w:fill="auto"/>
                </w:tcPr>
                <w:p w:rsidR="00F25033" w:rsidRPr="005C48B4" w:rsidRDefault="00BF6A11" w:rsidP="00BF6A11">
                  <w:pPr>
                    <w:jc w:val="right"/>
                    <w:rPr>
                      <w:rFonts w:ascii="Arial" w:hAnsi="Arial"/>
                    </w:rPr>
                  </w:pPr>
                  <w:r w:rsidRPr="005C48B4">
                    <w:rPr>
                      <w:rFonts w:ascii="Arial" w:hAnsi="Arial"/>
                    </w:rPr>
                    <w:t>76.55</w:t>
                  </w:r>
                </w:p>
              </w:tc>
              <w:tc>
                <w:tcPr>
                  <w:tcW w:w="1565" w:type="dxa"/>
                  <w:shd w:val="clear" w:color="auto" w:fill="auto"/>
                </w:tcPr>
                <w:p w:rsidR="00F25033" w:rsidRPr="005C48B4" w:rsidRDefault="00F53B78" w:rsidP="00BF6A11">
                  <w:pPr>
                    <w:jc w:val="right"/>
                    <w:rPr>
                      <w:rFonts w:ascii="Arial" w:hAnsi="Arial"/>
                    </w:rPr>
                  </w:pPr>
                  <w:r w:rsidRPr="005C48B4">
                    <w:rPr>
                      <w:rFonts w:ascii="Arial" w:hAnsi="Arial"/>
                    </w:rPr>
                    <w:t>£</w:t>
                  </w:r>
                  <w:r w:rsidR="00BF6A11" w:rsidRPr="005C48B4">
                    <w:rPr>
                      <w:rFonts w:ascii="Arial" w:hAnsi="Arial"/>
                    </w:rPr>
                    <w:t>105,873.87</w:t>
                  </w:r>
                </w:p>
              </w:tc>
              <w:tc>
                <w:tcPr>
                  <w:tcW w:w="1132" w:type="dxa"/>
                  <w:shd w:val="clear" w:color="auto" w:fill="auto"/>
                </w:tcPr>
                <w:p w:rsidR="00F25033" w:rsidRPr="005C48B4" w:rsidRDefault="00BF6A11" w:rsidP="00BF6A11">
                  <w:pPr>
                    <w:jc w:val="right"/>
                    <w:rPr>
                      <w:rFonts w:ascii="Arial" w:hAnsi="Arial"/>
                    </w:rPr>
                  </w:pPr>
                  <w:r w:rsidRPr="005C48B4">
                    <w:rPr>
                      <w:rFonts w:ascii="Arial" w:hAnsi="Arial"/>
                    </w:rPr>
                    <w:t>71.9%</w:t>
                  </w:r>
                </w:p>
              </w:tc>
              <w:tc>
                <w:tcPr>
                  <w:tcW w:w="2551" w:type="dxa"/>
                  <w:shd w:val="clear" w:color="auto" w:fill="auto"/>
                </w:tcPr>
                <w:p w:rsidR="00F25033" w:rsidRPr="005C48B4" w:rsidRDefault="00F25033" w:rsidP="00BF6A11">
                  <w:pPr>
                    <w:jc w:val="right"/>
                    <w:rPr>
                      <w:rFonts w:ascii="Arial" w:hAnsi="Arial"/>
                    </w:rPr>
                  </w:pPr>
                </w:p>
              </w:tc>
            </w:tr>
            <w:tr w:rsidR="00F53B78" w:rsidRPr="005C48B4" w:rsidTr="00F53B78">
              <w:tc>
                <w:tcPr>
                  <w:tcW w:w="1588"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F53B78" w:rsidRPr="005C48B4" w:rsidRDefault="00F53B78" w:rsidP="00BF6A11">
                  <w:pPr>
                    <w:jc w:val="right"/>
                    <w:rPr>
                      <w:rFonts w:ascii="Arial" w:hAnsi="Arial"/>
                      <w:b/>
                    </w:rPr>
                  </w:pPr>
                </w:p>
              </w:tc>
              <w:tc>
                <w:tcPr>
                  <w:tcW w:w="1047"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1557</w:t>
                  </w:r>
                </w:p>
              </w:tc>
              <w:tc>
                <w:tcPr>
                  <w:tcW w:w="1047"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76.41</w:t>
                  </w:r>
                </w:p>
              </w:tc>
              <w:tc>
                <w:tcPr>
                  <w:tcW w:w="1565"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£118,970.72</w:t>
                  </w:r>
                </w:p>
              </w:tc>
              <w:tc>
                <w:tcPr>
                  <w:tcW w:w="1132"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72.86%</w:t>
                  </w:r>
                </w:p>
              </w:tc>
              <w:tc>
                <w:tcPr>
                  <w:tcW w:w="2551" w:type="dxa"/>
                  <w:shd w:val="clear" w:color="auto" w:fill="D9D9D9" w:themeFill="background1" w:themeFillShade="D9"/>
                </w:tcPr>
                <w:p w:rsidR="00F53B78" w:rsidRPr="005C48B4" w:rsidRDefault="00372CE3" w:rsidP="00BF6A11">
                  <w:pPr>
                    <w:jc w:val="right"/>
                    <w:rPr>
                      <w:rFonts w:ascii="Arial" w:hAnsi="Arial"/>
                      <w:b/>
                    </w:rPr>
                  </w:pPr>
                  <w:r w:rsidRPr="005C48B4">
                    <w:rPr>
                      <w:rFonts w:ascii="Arial" w:hAnsi="Arial"/>
                      <w:b/>
                    </w:rPr>
                    <w:t>Yes</w:t>
                  </w:r>
                </w:p>
              </w:tc>
            </w:tr>
            <w:tr w:rsidR="00F53B78" w:rsidRPr="005C48B4" w:rsidTr="00F53B78">
              <w:tc>
                <w:tcPr>
                  <w:tcW w:w="1588" w:type="dxa"/>
                  <w:shd w:val="clear" w:color="auto" w:fill="auto"/>
                </w:tcPr>
                <w:p w:rsidR="00F53B78" w:rsidRPr="005C48B4" w:rsidRDefault="00F53B78" w:rsidP="00BF6A11">
                  <w:pPr>
                    <w:jc w:val="right"/>
                    <w:rPr>
                      <w:rFonts w:ascii="Arial" w:hAnsi="Arial"/>
                    </w:rPr>
                  </w:pPr>
                </w:p>
              </w:tc>
              <w:tc>
                <w:tcPr>
                  <w:tcW w:w="1588" w:type="dxa"/>
                  <w:shd w:val="clear" w:color="auto" w:fill="auto"/>
                </w:tcPr>
                <w:p w:rsidR="00F53B78" w:rsidRPr="005C48B4" w:rsidRDefault="00F53B78" w:rsidP="00BF6A11">
                  <w:pPr>
                    <w:jc w:val="right"/>
                    <w:rPr>
                      <w:rFonts w:ascii="Arial" w:hAnsi="Arial"/>
                    </w:rPr>
                  </w:pPr>
                </w:p>
              </w:tc>
              <w:tc>
                <w:tcPr>
                  <w:tcW w:w="1047" w:type="dxa"/>
                  <w:shd w:val="clear" w:color="auto" w:fill="auto"/>
                </w:tcPr>
                <w:p w:rsidR="00F53B78" w:rsidRPr="005C48B4" w:rsidRDefault="00F53B78" w:rsidP="00BF6A11">
                  <w:pPr>
                    <w:jc w:val="right"/>
                    <w:rPr>
                      <w:rFonts w:ascii="Arial" w:hAnsi="Arial"/>
                    </w:rPr>
                  </w:pPr>
                </w:p>
              </w:tc>
              <w:tc>
                <w:tcPr>
                  <w:tcW w:w="1047" w:type="dxa"/>
                  <w:shd w:val="clear" w:color="auto" w:fill="auto"/>
                </w:tcPr>
                <w:p w:rsidR="00F53B78" w:rsidRPr="005C48B4" w:rsidRDefault="00F53B78" w:rsidP="00BF6A11">
                  <w:pPr>
                    <w:jc w:val="right"/>
                    <w:rPr>
                      <w:rFonts w:ascii="Arial" w:hAnsi="Arial"/>
                    </w:rPr>
                  </w:pPr>
                </w:p>
              </w:tc>
              <w:tc>
                <w:tcPr>
                  <w:tcW w:w="1565" w:type="dxa"/>
                  <w:shd w:val="clear" w:color="auto" w:fill="auto"/>
                </w:tcPr>
                <w:p w:rsidR="00F53B78" w:rsidRPr="005C48B4" w:rsidRDefault="00F53B78" w:rsidP="00BF6A11">
                  <w:pPr>
                    <w:jc w:val="right"/>
                    <w:rPr>
                      <w:rFonts w:ascii="Arial" w:hAnsi="Arial"/>
                    </w:rPr>
                  </w:pPr>
                </w:p>
              </w:tc>
              <w:tc>
                <w:tcPr>
                  <w:tcW w:w="1132" w:type="dxa"/>
                  <w:shd w:val="clear" w:color="auto" w:fill="auto"/>
                </w:tcPr>
                <w:p w:rsidR="00F53B78" w:rsidRPr="005C48B4" w:rsidRDefault="00F53B78" w:rsidP="00BF6A11">
                  <w:pPr>
                    <w:jc w:val="right"/>
                    <w:rPr>
                      <w:rFonts w:ascii="Arial" w:hAnsi="Arial"/>
                    </w:rPr>
                  </w:pPr>
                </w:p>
              </w:tc>
              <w:tc>
                <w:tcPr>
                  <w:tcW w:w="2551" w:type="dxa"/>
                  <w:shd w:val="clear" w:color="auto" w:fill="auto"/>
                </w:tcPr>
                <w:p w:rsidR="00F53B78" w:rsidRPr="005C48B4" w:rsidRDefault="00F53B78" w:rsidP="00BF6A11">
                  <w:pPr>
                    <w:jc w:val="right"/>
                    <w:rPr>
                      <w:rFonts w:ascii="Arial" w:hAnsi="Arial"/>
                    </w:rPr>
                  </w:pPr>
                </w:p>
              </w:tc>
            </w:tr>
            <w:tr w:rsidR="00F25033" w:rsidRPr="005C48B4" w:rsidTr="00F53B78">
              <w:tc>
                <w:tcPr>
                  <w:tcW w:w="1588" w:type="dxa"/>
                  <w:shd w:val="clear" w:color="auto" w:fill="auto"/>
                </w:tcPr>
                <w:p w:rsidR="00F25033" w:rsidRPr="005C48B4" w:rsidRDefault="00F25033" w:rsidP="00BF6A11">
                  <w:pPr>
                    <w:jc w:val="right"/>
                    <w:rPr>
                      <w:rFonts w:ascii="Arial" w:hAnsi="Arial"/>
                    </w:rPr>
                  </w:pPr>
                  <w:r w:rsidRPr="005C48B4">
                    <w:rPr>
                      <w:rFonts w:ascii="Arial" w:hAnsi="Arial"/>
                    </w:rPr>
                    <w:t>October</w:t>
                  </w:r>
                </w:p>
              </w:tc>
              <w:tc>
                <w:tcPr>
                  <w:tcW w:w="1588" w:type="dxa"/>
                  <w:shd w:val="clear" w:color="auto" w:fill="auto"/>
                </w:tcPr>
                <w:p w:rsidR="00F25033" w:rsidRPr="005C48B4" w:rsidRDefault="00F25033" w:rsidP="00BF6A11">
                  <w:pPr>
                    <w:jc w:val="right"/>
                    <w:rPr>
                      <w:rFonts w:ascii="Arial" w:hAnsi="Arial"/>
                    </w:rPr>
                  </w:pPr>
                  <w:r w:rsidRPr="005C48B4">
                    <w:rPr>
                      <w:rFonts w:ascii="Arial" w:hAnsi="Arial"/>
                    </w:rPr>
                    <w:t>+£144</w:t>
                  </w: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 xml:space="preserve">  442</w:t>
                  </w: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407.08</w:t>
                  </w:r>
                </w:p>
              </w:tc>
              <w:tc>
                <w:tcPr>
                  <w:tcW w:w="1565" w:type="dxa"/>
                  <w:shd w:val="clear" w:color="auto" w:fill="auto"/>
                </w:tcPr>
                <w:p w:rsidR="00F25033" w:rsidRPr="005C48B4" w:rsidRDefault="00F25033" w:rsidP="00BF6A11">
                  <w:pPr>
                    <w:jc w:val="right"/>
                    <w:rPr>
                      <w:rFonts w:ascii="Arial" w:hAnsi="Arial"/>
                    </w:rPr>
                  </w:pPr>
                  <w:r w:rsidRPr="005C48B4">
                    <w:rPr>
                      <w:rFonts w:ascii="Arial" w:hAnsi="Arial"/>
                    </w:rPr>
                    <w:t>£158,739.88</w:t>
                  </w:r>
                </w:p>
              </w:tc>
              <w:tc>
                <w:tcPr>
                  <w:tcW w:w="1132" w:type="dxa"/>
                  <w:shd w:val="clear" w:color="auto" w:fill="auto"/>
                </w:tcPr>
                <w:p w:rsidR="00F25033" w:rsidRPr="005C48B4" w:rsidRDefault="00F25033" w:rsidP="00BF6A11">
                  <w:pPr>
                    <w:jc w:val="right"/>
                    <w:rPr>
                      <w:rFonts w:ascii="Arial" w:hAnsi="Arial"/>
                    </w:rPr>
                  </w:pPr>
                  <w:r w:rsidRPr="005C48B4">
                    <w:rPr>
                      <w:rFonts w:ascii="Arial" w:hAnsi="Arial"/>
                    </w:rPr>
                    <w:t>27%</w:t>
                  </w:r>
                </w:p>
              </w:tc>
              <w:tc>
                <w:tcPr>
                  <w:tcW w:w="2551" w:type="dxa"/>
                  <w:shd w:val="clear" w:color="auto" w:fill="auto"/>
                </w:tcPr>
                <w:p w:rsidR="00F25033" w:rsidRPr="005C48B4" w:rsidRDefault="00F25033" w:rsidP="00BF6A11">
                  <w:pPr>
                    <w:jc w:val="right"/>
                    <w:rPr>
                      <w:rFonts w:ascii="Arial" w:hAnsi="Arial"/>
                    </w:rPr>
                  </w:pPr>
                  <w:r w:rsidRPr="005C48B4">
                    <w:rPr>
                      <w:rFonts w:ascii="Arial" w:hAnsi="Arial"/>
                    </w:rPr>
                    <w:t xml:space="preserve">       </w:t>
                  </w:r>
                </w:p>
              </w:tc>
            </w:tr>
            <w:tr w:rsidR="00F25033" w:rsidRPr="005C48B4" w:rsidTr="00F53B78">
              <w:tc>
                <w:tcPr>
                  <w:tcW w:w="1588" w:type="dxa"/>
                  <w:shd w:val="clear" w:color="auto" w:fill="auto"/>
                </w:tcPr>
                <w:p w:rsidR="00F25033" w:rsidRPr="005C48B4" w:rsidRDefault="00F25033" w:rsidP="00BF6A11">
                  <w:pPr>
                    <w:jc w:val="right"/>
                    <w:rPr>
                      <w:rFonts w:ascii="Arial" w:hAnsi="Arial"/>
                    </w:rPr>
                  </w:pPr>
                  <w:r w:rsidRPr="005C48B4">
                    <w:rPr>
                      <w:rFonts w:ascii="Arial" w:hAnsi="Arial"/>
                    </w:rPr>
                    <w:t>November</w:t>
                  </w:r>
                </w:p>
              </w:tc>
              <w:tc>
                <w:tcPr>
                  <w:tcW w:w="1588" w:type="dxa"/>
                  <w:shd w:val="clear" w:color="auto" w:fill="auto"/>
                </w:tcPr>
                <w:p w:rsidR="00F25033" w:rsidRPr="005C48B4" w:rsidRDefault="00F25033" w:rsidP="00BF6A11">
                  <w:pPr>
                    <w:jc w:val="right"/>
                    <w:rPr>
                      <w:rFonts w:ascii="Arial" w:hAnsi="Arial"/>
                      <w:b/>
                    </w:rPr>
                  </w:pPr>
                </w:p>
              </w:tc>
              <w:tc>
                <w:tcPr>
                  <w:tcW w:w="1047" w:type="dxa"/>
                  <w:shd w:val="clear" w:color="auto" w:fill="auto"/>
                </w:tcPr>
                <w:p w:rsidR="00F25033" w:rsidRPr="005C48B4" w:rsidRDefault="00BF6A11" w:rsidP="00BF6A11">
                  <w:pPr>
                    <w:jc w:val="right"/>
                    <w:rPr>
                      <w:rFonts w:ascii="Arial" w:hAnsi="Arial"/>
                    </w:rPr>
                  </w:pPr>
                  <w:r w:rsidRPr="005C48B4">
                    <w:rPr>
                      <w:rFonts w:ascii="Arial" w:hAnsi="Arial"/>
                      <w:b/>
                    </w:rPr>
                    <w:t xml:space="preserve">  </w:t>
                  </w:r>
                  <w:r w:rsidRPr="005C48B4">
                    <w:rPr>
                      <w:rFonts w:ascii="Arial" w:hAnsi="Arial"/>
                    </w:rPr>
                    <w:t>536</w:t>
                  </w:r>
                </w:p>
              </w:tc>
              <w:tc>
                <w:tcPr>
                  <w:tcW w:w="1047" w:type="dxa"/>
                  <w:shd w:val="clear" w:color="auto" w:fill="auto"/>
                </w:tcPr>
                <w:p w:rsidR="00F25033" w:rsidRPr="005C48B4" w:rsidRDefault="00BF6A11" w:rsidP="00BF6A11">
                  <w:pPr>
                    <w:jc w:val="right"/>
                    <w:rPr>
                      <w:rFonts w:ascii="Arial" w:hAnsi="Arial"/>
                    </w:rPr>
                  </w:pPr>
                  <w:r w:rsidRPr="005C48B4">
                    <w:rPr>
                      <w:rFonts w:ascii="Arial" w:hAnsi="Arial"/>
                    </w:rPr>
                    <w:t>360.94</w:t>
                  </w:r>
                </w:p>
              </w:tc>
              <w:tc>
                <w:tcPr>
                  <w:tcW w:w="1565" w:type="dxa"/>
                  <w:shd w:val="clear" w:color="auto" w:fill="auto"/>
                </w:tcPr>
                <w:p w:rsidR="00F25033" w:rsidRPr="005C48B4" w:rsidRDefault="00BF6A11" w:rsidP="00BF6A11">
                  <w:pPr>
                    <w:jc w:val="right"/>
                    <w:rPr>
                      <w:rFonts w:ascii="Arial" w:hAnsi="Arial"/>
                    </w:rPr>
                  </w:pPr>
                  <w:r w:rsidRPr="005C48B4">
                    <w:rPr>
                      <w:rFonts w:ascii="Arial" w:hAnsi="Arial"/>
                    </w:rPr>
                    <w:t>£193,463.20</w:t>
                  </w:r>
                </w:p>
              </w:tc>
              <w:tc>
                <w:tcPr>
                  <w:tcW w:w="1132" w:type="dxa"/>
                  <w:shd w:val="clear" w:color="auto" w:fill="auto"/>
                </w:tcPr>
                <w:p w:rsidR="00F25033" w:rsidRPr="005C48B4" w:rsidRDefault="00BF6A11" w:rsidP="00BF6A11">
                  <w:pPr>
                    <w:jc w:val="right"/>
                    <w:rPr>
                      <w:rFonts w:ascii="Arial" w:hAnsi="Arial"/>
                    </w:rPr>
                  </w:pPr>
                  <w:r w:rsidRPr="005C48B4">
                    <w:rPr>
                      <w:rFonts w:ascii="Arial" w:hAnsi="Arial"/>
                    </w:rPr>
                    <w:t>28.1%</w:t>
                  </w:r>
                </w:p>
              </w:tc>
              <w:tc>
                <w:tcPr>
                  <w:tcW w:w="2551" w:type="dxa"/>
                  <w:shd w:val="clear" w:color="auto" w:fill="auto"/>
                </w:tcPr>
                <w:p w:rsidR="00F25033" w:rsidRPr="005C48B4" w:rsidRDefault="00F25033" w:rsidP="00BF6A11">
                  <w:pPr>
                    <w:jc w:val="right"/>
                    <w:rPr>
                      <w:rFonts w:ascii="Arial" w:hAnsi="Arial"/>
                    </w:rPr>
                  </w:pPr>
                </w:p>
              </w:tc>
            </w:tr>
            <w:tr w:rsidR="00F53B78" w:rsidRPr="005C48B4" w:rsidTr="00F53B78">
              <w:tc>
                <w:tcPr>
                  <w:tcW w:w="1588"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F53B78" w:rsidRPr="005C48B4" w:rsidRDefault="00F53B78" w:rsidP="00BF6A11">
                  <w:pPr>
                    <w:jc w:val="right"/>
                    <w:rPr>
                      <w:rFonts w:ascii="Arial" w:hAnsi="Arial"/>
                      <w:b/>
                    </w:rPr>
                  </w:pPr>
                </w:p>
              </w:tc>
              <w:tc>
                <w:tcPr>
                  <w:tcW w:w="1047"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577</w:t>
                  </w:r>
                </w:p>
              </w:tc>
              <w:tc>
                <w:tcPr>
                  <w:tcW w:w="1047"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367.77</w:t>
                  </w:r>
                </w:p>
              </w:tc>
              <w:tc>
                <w:tcPr>
                  <w:tcW w:w="1565"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£212,206.00</w:t>
                  </w:r>
                </w:p>
              </w:tc>
              <w:tc>
                <w:tcPr>
                  <w:tcW w:w="1132"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27.00%</w:t>
                  </w:r>
                </w:p>
              </w:tc>
              <w:tc>
                <w:tcPr>
                  <w:tcW w:w="2551"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Yes</w:t>
                  </w:r>
                </w:p>
              </w:tc>
            </w:tr>
            <w:tr w:rsidR="00F53B78" w:rsidRPr="005C48B4" w:rsidTr="00F53B78">
              <w:tc>
                <w:tcPr>
                  <w:tcW w:w="1588" w:type="dxa"/>
                  <w:shd w:val="clear" w:color="auto" w:fill="auto"/>
                </w:tcPr>
                <w:p w:rsidR="00F53B78" w:rsidRPr="005C48B4" w:rsidRDefault="00F53B78" w:rsidP="00BF6A11">
                  <w:pPr>
                    <w:jc w:val="right"/>
                    <w:rPr>
                      <w:rFonts w:ascii="Arial" w:hAnsi="Arial"/>
                    </w:rPr>
                  </w:pPr>
                </w:p>
              </w:tc>
              <w:tc>
                <w:tcPr>
                  <w:tcW w:w="1588" w:type="dxa"/>
                  <w:shd w:val="clear" w:color="auto" w:fill="auto"/>
                </w:tcPr>
                <w:p w:rsidR="00F53B78" w:rsidRPr="005C48B4" w:rsidRDefault="00F53B78" w:rsidP="00BF6A11">
                  <w:pPr>
                    <w:jc w:val="right"/>
                    <w:rPr>
                      <w:rFonts w:ascii="Arial" w:hAnsi="Arial"/>
                      <w:b/>
                    </w:rPr>
                  </w:pPr>
                </w:p>
              </w:tc>
              <w:tc>
                <w:tcPr>
                  <w:tcW w:w="1047" w:type="dxa"/>
                  <w:shd w:val="clear" w:color="auto" w:fill="auto"/>
                </w:tcPr>
                <w:p w:rsidR="00F53B78" w:rsidRPr="005C48B4" w:rsidRDefault="00F53B78" w:rsidP="00BF6A11">
                  <w:pPr>
                    <w:jc w:val="right"/>
                    <w:rPr>
                      <w:rFonts w:ascii="Arial" w:hAnsi="Arial"/>
                      <w:b/>
                    </w:rPr>
                  </w:pPr>
                </w:p>
              </w:tc>
              <w:tc>
                <w:tcPr>
                  <w:tcW w:w="1047" w:type="dxa"/>
                  <w:shd w:val="clear" w:color="auto" w:fill="auto"/>
                </w:tcPr>
                <w:p w:rsidR="00F53B78" w:rsidRPr="005C48B4" w:rsidRDefault="00F53B78" w:rsidP="00BF6A11">
                  <w:pPr>
                    <w:jc w:val="right"/>
                    <w:rPr>
                      <w:rFonts w:ascii="Arial" w:hAnsi="Arial"/>
                    </w:rPr>
                  </w:pPr>
                </w:p>
              </w:tc>
              <w:tc>
                <w:tcPr>
                  <w:tcW w:w="1565" w:type="dxa"/>
                  <w:shd w:val="clear" w:color="auto" w:fill="auto"/>
                </w:tcPr>
                <w:p w:rsidR="00F53B78" w:rsidRPr="005C48B4" w:rsidRDefault="00F53B78" w:rsidP="00BF6A11">
                  <w:pPr>
                    <w:jc w:val="right"/>
                    <w:rPr>
                      <w:rFonts w:ascii="Arial" w:hAnsi="Arial"/>
                    </w:rPr>
                  </w:pPr>
                </w:p>
              </w:tc>
              <w:tc>
                <w:tcPr>
                  <w:tcW w:w="1132" w:type="dxa"/>
                  <w:shd w:val="clear" w:color="auto" w:fill="auto"/>
                </w:tcPr>
                <w:p w:rsidR="00F53B78" w:rsidRPr="005C48B4" w:rsidRDefault="00F53B78" w:rsidP="00BF6A11">
                  <w:pPr>
                    <w:jc w:val="right"/>
                    <w:rPr>
                      <w:rFonts w:ascii="Arial" w:hAnsi="Arial"/>
                    </w:rPr>
                  </w:pPr>
                </w:p>
              </w:tc>
              <w:tc>
                <w:tcPr>
                  <w:tcW w:w="2551" w:type="dxa"/>
                  <w:shd w:val="clear" w:color="auto" w:fill="auto"/>
                </w:tcPr>
                <w:p w:rsidR="00F53B78" w:rsidRPr="005C48B4" w:rsidRDefault="00F53B78" w:rsidP="00BF6A11">
                  <w:pPr>
                    <w:jc w:val="right"/>
                    <w:rPr>
                      <w:rFonts w:ascii="Arial" w:hAnsi="Arial"/>
                    </w:rPr>
                  </w:pPr>
                </w:p>
              </w:tc>
            </w:tr>
            <w:tr w:rsidR="00F25033" w:rsidRPr="005C48B4" w:rsidTr="00F53B78">
              <w:tc>
                <w:tcPr>
                  <w:tcW w:w="1588" w:type="dxa"/>
                  <w:shd w:val="clear" w:color="auto" w:fill="auto"/>
                </w:tcPr>
                <w:p w:rsidR="00F25033" w:rsidRPr="005C48B4" w:rsidRDefault="00F25033" w:rsidP="00BF6A11">
                  <w:pPr>
                    <w:jc w:val="right"/>
                    <w:rPr>
                      <w:rFonts w:ascii="Arial" w:hAnsi="Arial"/>
                    </w:rPr>
                  </w:pPr>
                  <w:r w:rsidRPr="005C48B4">
                    <w:rPr>
                      <w:rFonts w:ascii="Arial" w:hAnsi="Arial"/>
                    </w:rPr>
                    <w:t>October</w:t>
                  </w:r>
                </w:p>
              </w:tc>
              <w:tc>
                <w:tcPr>
                  <w:tcW w:w="1588" w:type="dxa"/>
                  <w:shd w:val="clear" w:color="auto" w:fill="auto"/>
                </w:tcPr>
                <w:p w:rsidR="00F25033" w:rsidRPr="005C48B4" w:rsidRDefault="00F25033" w:rsidP="00BF6A11">
                  <w:pPr>
                    <w:jc w:val="right"/>
                    <w:rPr>
                      <w:rFonts w:ascii="Arial" w:hAnsi="Arial"/>
                    </w:rPr>
                  </w:pPr>
                  <w:r w:rsidRPr="005C48B4">
                    <w:rPr>
                      <w:rFonts w:ascii="Arial" w:hAnsi="Arial"/>
                    </w:rPr>
                    <w:t>Total</w:t>
                  </w: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 xml:space="preserve">  1614</w:t>
                  </w:r>
                </w:p>
              </w:tc>
              <w:tc>
                <w:tcPr>
                  <w:tcW w:w="1047" w:type="dxa"/>
                  <w:shd w:val="clear" w:color="auto" w:fill="auto"/>
                </w:tcPr>
                <w:p w:rsidR="00F25033" w:rsidRPr="005C48B4" w:rsidRDefault="00F25033" w:rsidP="00BF6A11">
                  <w:pPr>
                    <w:jc w:val="right"/>
                    <w:rPr>
                      <w:rFonts w:ascii="Arial" w:hAnsi="Arial"/>
                    </w:rPr>
                  </w:pPr>
                  <w:r w:rsidRPr="005C48B4">
                    <w:rPr>
                      <w:rFonts w:ascii="Arial" w:hAnsi="Arial"/>
                    </w:rPr>
                    <w:t>154.59</w:t>
                  </w:r>
                </w:p>
              </w:tc>
              <w:tc>
                <w:tcPr>
                  <w:tcW w:w="1565" w:type="dxa"/>
                  <w:shd w:val="clear" w:color="auto" w:fill="auto"/>
                </w:tcPr>
                <w:p w:rsidR="00F25033" w:rsidRPr="005C48B4" w:rsidRDefault="00F25033" w:rsidP="00BF6A11">
                  <w:pPr>
                    <w:jc w:val="right"/>
                    <w:rPr>
                      <w:rFonts w:ascii="Arial" w:hAnsi="Arial"/>
                    </w:rPr>
                  </w:pPr>
                  <w:r w:rsidRPr="005C48B4">
                    <w:rPr>
                      <w:rFonts w:ascii="Arial" w:hAnsi="Arial"/>
                    </w:rPr>
                    <w:t>£249,972.03</w:t>
                  </w:r>
                </w:p>
              </w:tc>
              <w:tc>
                <w:tcPr>
                  <w:tcW w:w="1132" w:type="dxa"/>
                  <w:shd w:val="clear" w:color="auto" w:fill="auto"/>
                </w:tcPr>
                <w:p w:rsidR="00F25033" w:rsidRPr="005C48B4" w:rsidRDefault="00F25033" w:rsidP="00BF6A11">
                  <w:pPr>
                    <w:jc w:val="right"/>
                    <w:rPr>
                      <w:rFonts w:ascii="Arial" w:hAnsi="Arial"/>
                    </w:rPr>
                  </w:pPr>
                </w:p>
              </w:tc>
              <w:tc>
                <w:tcPr>
                  <w:tcW w:w="2551" w:type="dxa"/>
                  <w:shd w:val="clear" w:color="auto" w:fill="auto"/>
                </w:tcPr>
                <w:p w:rsidR="00F25033" w:rsidRPr="005C48B4" w:rsidRDefault="00F25033" w:rsidP="00BF6A11">
                  <w:pPr>
                    <w:jc w:val="right"/>
                    <w:rPr>
                      <w:rFonts w:ascii="Arial" w:hAnsi="Arial"/>
                    </w:rPr>
                  </w:pPr>
                </w:p>
              </w:tc>
            </w:tr>
            <w:tr w:rsidR="00F25033" w:rsidRPr="005C48B4" w:rsidTr="00F53B78">
              <w:tc>
                <w:tcPr>
                  <w:tcW w:w="1588" w:type="dxa"/>
                  <w:shd w:val="clear" w:color="auto" w:fill="auto"/>
                </w:tcPr>
                <w:p w:rsidR="00F25033" w:rsidRPr="005C48B4" w:rsidRDefault="00F25033" w:rsidP="00BF6A11">
                  <w:pPr>
                    <w:jc w:val="right"/>
                    <w:rPr>
                      <w:rFonts w:ascii="Arial" w:hAnsi="Arial"/>
                    </w:rPr>
                  </w:pPr>
                  <w:r w:rsidRPr="005C48B4">
                    <w:rPr>
                      <w:rFonts w:ascii="Arial" w:hAnsi="Arial"/>
                    </w:rPr>
                    <w:t>November</w:t>
                  </w:r>
                </w:p>
              </w:tc>
              <w:tc>
                <w:tcPr>
                  <w:tcW w:w="1588" w:type="dxa"/>
                  <w:shd w:val="clear" w:color="auto" w:fill="auto"/>
                </w:tcPr>
                <w:p w:rsidR="00F25033" w:rsidRPr="005C48B4" w:rsidRDefault="00F758D5" w:rsidP="00BF6A11">
                  <w:pPr>
                    <w:jc w:val="right"/>
                    <w:rPr>
                      <w:rFonts w:ascii="Arial" w:hAnsi="Arial"/>
                    </w:rPr>
                  </w:pPr>
                  <w:r w:rsidRPr="005C48B4">
                    <w:rPr>
                      <w:rFonts w:ascii="Arial" w:hAnsi="Arial"/>
                    </w:rPr>
                    <w:t>Total</w:t>
                  </w:r>
                </w:p>
              </w:tc>
              <w:tc>
                <w:tcPr>
                  <w:tcW w:w="1047" w:type="dxa"/>
                  <w:shd w:val="clear" w:color="auto" w:fill="auto"/>
                </w:tcPr>
                <w:p w:rsidR="00F25033" w:rsidRPr="005C48B4" w:rsidRDefault="00BF6A11" w:rsidP="00BF6A11">
                  <w:pPr>
                    <w:jc w:val="right"/>
                    <w:rPr>
                      <w:rFonts w:ascii="Arial" w:hAnsi="Arial"/>
                    </w:rPr>
                  </w:pPr>
                  <w:r w:rsidRPr="005C48B4">
                    <w:rPr>
                      <w:rFonts w:ascii="Arial" w:hAnsi="Arial"/>
                    </w:rPr>
                    <w:t>1922</w:t>
                  </w:r>
                </w:p>
              </w:tc>
              <w:tc>
                <w:tcPr>
                  <w:tcW w:w="1047" w:type="dxa"/>
                  <w:shd w:val="clear" w:color="auto" w:fill="auto"/>
                </w:tcPr>
                <w:p w:rsidR="00F25033" w:rsidRPr="005C48B4" w:rsidRDefault="00BF6A11" w:rsidP="00BF6A11">
                  <w:pPr>
                    <w:jc w:val="right"/>
                    <w:rPr>
                      <w:rFonts w:ascii="Arial" w:hAnsi="Arial"/>
                    </w:rPr>
                  </w:pPr>
                  <w:r w:rsidRPr="005C48B4">
                    <w:rPr>
                      <w:rFonts w:ascii="Arial" w:hAnsi="Arial"/>
                    </w:rPr>
                    <w:t>155.97</w:t>
                  </w:r>
                </w:p>
              </w:tc>
              <w:tc>
                <w:tcPr>
                  <w:tcW w:w="1565" w:type="dxa"/>
                  <w:shd w:val="clear" w:color="auto" w:fill="auto"/>
                </w:tcPr>
                <w:p w:rsidR="00F25033" w:rsidRPr="005C48B4" w:rsidRDefault="00BF6A11" w:rsidP="00BF6A11">
                  <w:pPr>
                    <w:jc w:val="right"/>
                    <w:rPr>
                      <w:rFonts w:ascii="Arial" w:hAnsi="Arial"/>
                    </w:rPr>
                  </w:pPr>
                  <w:r w:rsidRPr="005C48B4">
                    <w:rPr>
                      <w:rFonts w:ascii="Arial" w:hAnsi="Arial"/>
                    </w:rPr>
                    <w:t>£299,769.07</w:t>
                  </w:r>
                </w:p>
              </w:tc>
              <w:tc>
                <w:tcPr>
                  <w:tcW w:w="1132" w:type="dxa"/>
                  <w:shd w:val="clear" w:color="auto" w:fill="auto"/>
                </w:tcPr>
                <w:p w:rsidR="00F25033" w:rsidRPr="005C48B4" w:rsidRDefault="00F25033" w:rsidP="00BF6A11">
                  <w:pPr>
                    <w:jc w:val="right"/>
                    <w:rPr>
                      <w:rFonts w:ascii="Arial" w:hAnsi="Arial"/>
                    </w:rPr>
                  </w:pPr>
                </w:p>
              </w:tc>
              <w:tc>
                <w:tcPr>
                  <w:tcW w:w="2551" w:type="dxa"/>
                  <w:shd w:val="clear" w:color="auto" w:fill="auto"/>
                </w:tcPr>
                <w:p w:rsidR="00F25033" w:rsidRPr="005C48B4" w:rsidRDefault="00F25033" w:rsidP="00BF6A11">
                  <w:pPr>
                    <w:jc w:val="right"/>
                    <w:rPr>
                      <w:rFonts w:ascii="Arial" w:hAnsi="Arial"/>
                    </w:rPr>
                  </w:pPr>
                </w:p>
              </w:tc>
            </w:tr>
            <w:tr w:rsidR="00F53B78" w:rsidRPr="005C48B4" w:rsidTr="00F53B78">
              <w:tc>
                <w:tcPr>
                  <w:tcW w:w="1588"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Total</w:t>
                  </w:r>
                </w:p>
              </w:tc>
              <w:tc>
                <w:tcPr>
                  <w:tcW w:w="1047"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2137</w:t>
                  </w:r>
                </w:p>
              </w:tc>
              <w:tc>
                <w:tcPr>
                  <w:tcW w:w="1047" w:type="dxa"/>
                  <w:shd w:val="clear" w:color="auto" w:fill="D9D9D9" w:themeFill="background1" w:themeFillShade="D9"/>
                </w:tcPr>
                <w:p w:rsidR="00F53B78" w:rsidRPr="005C48B4" w:rsidRDefault="00F53B78" w:rsidP="00BF6A11">
                  <w:pPr>
                    <w:jc w:val="right"/>
                    <w:rPr>
                      <w:rFonts w:ascii="Arial" w:hAnsi="Arial"/>
                      <w:b/>
                    </w:rPr>
                  </w:pPr>
                  <w:r w:rsidRPr="005C48B4">
                    <w:rPr>
                      <w:rFonts w:ascii="Arial" w:hAnsi="Arial"/>
                      <w:b/>
                    </w:rPr>
                    <w:t>155.17</w:t>
                  </w:r>
                </w:p>
              </w:tc>
              <w:tc>
                <w:tcPr>
                  <w:tcW w:w="1565" w:type="dxa"/>
                  <w:shd w:val="clear" w:color="auto" w:fill="D9D9D9" w:themeFill="background1" w:themeFillShade="D9"/>
                </w:tcPr>
                <w:p w:rsidR="00F53B78" w:rsidRPr="005C48B4" w:rsidRDefault="005C48B4" w:rsidP="00BF6A11">
                  <w:pPr>
                    <w:jc w:val="right"/>
                    <w:rPr>
                      <w:rFonts w:ascii="Arial" w:hAnsi="Arial"/>
                      <w:b/>
                    </w:rPr>
                  </w:pPr>
                  <w:r w:rsidRPr="005C48B4">
                    <w:rPr>
                      <w:rFonts w:ascii="Arial" w:hAnsi="Arial"/>
                      <w:b/>
                    </w:rPr>
                    <w:t>£</w:t>
                  </w:r>
                  <w:r w:rsidR="00F53B78" w:rsidRPr="005C48B4">
                    <w:rPr>
                      <w:rFonts w:ascii="Arial" w:hAnsi="Arial"/>
                      <w:b/>
                    </w:rPr>
                    <w:t>331,608.72</w:t>
                  </w:r>
                </w:p>
              </w:tc>
              <w:tc>
                <w:tcPr>
                  <w:tcW w:w="1132" w:type="dxa"/>
                  <w:shd w:val="clear" w:color="auto" w:fill="D9D9D9" w:themeFill="background1" w:themeFillShade="D9"/>
                </w:tcPr>
                <w:p w:rsidR="00F53B78" w:rsidRPr="005C48B4" w:rsidRDefault="00F53B78" w:rsidP="00BF6A11">
                  <w:pPr>
                    <w:jc w:val="right"/>
                    <w:rPr>
                      <w:rFonts w:ascii="Arial" w:hAnsi="Arial"/>
                      <w:b/>
                    </w:rPr>
                  </w:pPr>
                </w:p>
              </w:tc>
              <w:tc>
                <w:tcPr>
                  <w:tcW w:w="2551" w:type="dxa"/>
                  <w:shd w:val="clear" w:color="auto" w:fill="D9D9D9" w:themeFill="background1" w:themeFillShade="D9"/>
                </w:tcPr>
                <w:p w:rsidR="00F53B78" w:rsidRPr="005C48B4" w:rsidRDefault="00372CE3" w:rsidP="00BF6A11">
                  <w:pPr>
                    <w:jc w:val="right"/>
                    <w:rPr>
                      <w:rFonts w:ascii="Arial" w:hAnsi="Arial"/>
                      <w:b/>
                    </w:rPr>
                  </w:pPr>
                  <w:r w:rsidRPr="005C48B4">
                    <w:rPr>
                      <w:rFonts w:ascii="Arial" w:hAnsi="Arial"/>
                      <w:b/>
                    </w:rPr>
                    <w:t>No</w:t>
                  </w:r>
                </w:p>
              </w:tc>
            </w:tr>
          </w:tbl>
          <w:p w:rsidR="00C746B6" w:rsidRPr="00E3567E" w:rsidRDefault="00C746B6" w:rsidP="00BF6A11">
            <w:pPr>
              <w:jc w:val="right"/>
              <w:rPr>
                <w:rFonts w:ascii="Arial" w:hAnsi="Arial"/>
                <w:sz w:val="24"/>
                <w:highlight w:val="yellow"/>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588"/>
              <w:gridCol w:w="1047"/>
              <w:gridCol w:w="1047"/>
              <w:gridCol w:w="1565"/>
              <w:gridCol w:w="1132"/>
              <w:gridCol w:w="2551"/>
            </w:tblGrid>
            <w:tr w:rsidR="00BF6A11" w:rsidRPr="005C48B4" w:rsidTr="00372CE3">
              <w:tc>
                <w:tcPr>
                  <w:tcW w:w="1588" w:type="dxa"/>
                  <w:shd w:val="clear" w:color="auto" w:fill="A6A6A6" w:themeFill="background1" w:themeFillShade="A6"/>
                </w:tcPr>
                <w:p w:rsidR="00BF6A11" w:rsidRPr="005C48B4" w:rsidRDefault="00372CE3" w:rsidP="00BF6A11">
                  <w:pPr>
                    <w:jc w:val="right"/>
                    <w:rPr>
                      <w:rFonts w:ascii="Arial" w:hAnsi="Arial"/>
                      <w:b/>
                    </w:rPr>
                  </w:pPr>
                  <w:r w:rsidRPr="005C48B4">
                    <w:rPr>
                      <w:rFonts w:ascii="Arial" w:hAnsi="Arial"/>
                      <w:b/>
                    </w:rPr>
                    <w:t>Others paid</w:t>
                  </w:r>
                </w:p>
              </w:tc>
              <w:tc>
                <w:tcPr>
                  <w:tcW w:w="1588" w:type="dxa"/>
                  <w:shd w:val="clear" w:color="auto" w:fill="A6A6A6" w:themeFill="background1" w:themeFillShade="A6"/>
                </w:tcPr>
                <w:p w:rsidR="00BF6A11" w:rsidRPr="005C48B4" w:rsidRDefault="00372CE3" w:rsidP="00BF6A11">
                  <w:pPr>
                    <w:jc w:val="right"/>
                    <w:rPr>
                      <w:rFonts w:ascii="Arial" w:hAnsi="Arial"/>
                      <w:b/>
                    </w:rPr>
                  </w:pPr>
                  <w:r w:rsidRPr="005C48B4">
                    <w:rPr>
                      <w:rFonts w:ascii="Arial" w:hAnsi="Arial"/>
                      <w:b/>
                    </w:rPr>
                    <w:t>Average +/-</w:t>
                  </w:r>
                </w:p>
              </w:tc>
              <w:tc>
                <w:tcPr>
                  <w:tcW w:w="1047" w:type="dxa"/>
                  <w:shd w:val="clear" w:color="auto" w:fill="A6A6A6" w:themeFill="background1" w:themeFillShade="A6"/>
                </w:tcPr>
                <w:p w:rsidR="00BF6A11" w:rsidRPr="005C48B4" w:rsidRDefault="00BF6A11" w:rsidP="00BF6A11">
                  <w:pPr>
                    <w:jc w:val="right"/>
                    <w:rPr>
                      <w:rFonts w:ascii="Arial" w:hAnsi="Arial"/>
                      <w:b/>
                    </w:rPr>
                  </w:pPr>
                  <w:r w:rsidRPr="005C48B4">
                    <w:rPr>
                      <w:rFonts w:ascii="Arial" w:hAnsi="Arial"/>
                      <w:b/>
                    </w:rPr>
                    <w:t>Jobs</w:t>
                  </w:r>
                </w:p>
              </w:tc>
              <w:tc>
                <w:tcPr>
                  <w:tcW w:w="1047" w:type="dxa"/>
                  <w:shd w:val="clear" w:color="auto" w:fill="A6A6A6" w:themeFill="background1" w:themeFillShade="A6"/>
                </w:tcPr>
                <w:p w:rsidR="00BF6A11" w:rsidRPr="005C48B4" w:rsidRDefault="00372CE3" w:rsidP="00BF6A11">
                  <w:pPr>
                    <w:jc w:val="right"/>
                    <w:rPr>
                      <w:rFonts w:ascii="Arial" w:hAnsi="Arial"/>
                      <w:b/>
                    </w:rPr>
                  </w:pPr>
                  <w:r w:rsidRPr="005C48B4">
                    <w:rPr>
                      <w:rFonts w:ascii="Arial" w:hAnsi="Arial"/>
                      <w:b/>
                    </w:rPr>
                    <w:t>A</w:t>
                  </w:r>
                  <w:r w:rsidR="00BF6A11" w:rsidRPr="005C48B4">
                    <w:rPr>
                      <w:rFonts w:ascii="Arial" w:hAnsi="Arial"/>
                      <w:b/>
                    </w:rPr>
                    <w:t>cpj</w:t>
                  </w:r>
                  <w:r w:rsidRPr="005C48B4">
                    <w:rPr>
                      <w:rFonts w:ascii="Arial" w:hAnsi="Arial"/>
                      <w:b/>
                    </w:rPr>
                    <w:t>*</w:t>
                  </w:r>
                </w:p>
              </w:tc>
              <w:tc>
                <w:tcPr>
                  <w:tcW w:w="1565" w:type="dxa"/>
                  <w:shd w:val="clear" w:color="auto" w:fill="A6A6A6" w:themeFill="background1" w:themeFillShade="A6"/>
                </w:tcPr>
                <w:p w:rsidR="00BF6A11" w:rsidRPr="005C48B4" w:rsidRDefault="00BF6A11" w:rsidP="00BF6A11">
                  <w:pPr>
                    <w:jc w:val="right"/>
                    <w:rPr>
                      <w:rFonts w:ascii="Arial" w:hAnsi="Arial"/>
                      <w:b/>
                    </w:rPr>
                  </w:pPr>
                  <w:r w:rsidRPr="005C48B4">
                    <w:rPr>
                      <w:rFonts w:ascii="Arial" w:hAnsi="Arial"/>
                      <w:b/>
                    </w:rPr>
                    <w:t>Value</w:t>
                  </w:r>
                </w:p>
              </w:tc>
              <w:tc>
                <w:tcPr>
                  <w:tcW w:w="1132" w:type="dxa"/>
                  <w:shd w:val="clear" w:color="auto" w:fill="A6A6A6" w:themeFill="background1" w:themeFillShade="A6"/>
                </w:tcPr>
                <w:p w:rsidR="00BF6A11" w:rsidRPr="005C48B4" w:rsidRDefault="00BF6A11" w:rsidP="00BF6A11">
                  <w:pPr>
                    <w:jc w:val="right"/>
                    <w:rPr>
                      <w:rFonts w:ascii="Arial" w:hAnsi="Arial"/>
                      <w:b/>
                    </w:rPr>
                  </w:pPr>
                  <w:r w:rsidRPr="005C48B4">
                    <w:rPr>
                      <w:rFonts w:ascii="Arial" w:hAnsi="Arial"/>
                      <w:b/>
                    </w:rPr>
                    <w:t>%</w:t>
                  </w:r>
                </w:p>
              </w:tc>
              <w:tc>
                <w:tcPr>
                  <w:tcW w:w="2551" w:type="dxa"/>
                  <w:shd w:val="clear" w:color="auto" w:fill="A6A6A6" w:themeFill="background1" w:themeFillShade="A6"/>
                </w:tcPr>
                <w:p w:rsidR="00BF6A11" w:rsidRPr="005C48B4" w:rsidRDefault="005F714C" w:rsidP="00BF6A11">
                  <w:pPr>
                    <w:jc w:val="right"/>
                    <w:rPr>
                      <w:rFonts w:ascii="Arial" w:hAnsi="Arial"/>
                      <w:b/>
                    </w:rPr>
                  </w:pPr>
                  <w:r>
                    <w:rPr>
                      <w:rFonts w:ascii="Arial" w:hAnsi="Arial"/>
                      <w:b/>
                    </w:rPr>
                    <w:t xml:space="preserve">ACPJ </w:t>
                  </w:r>
                  <w:r w:rsidR="00372CE3" w:rsidRPr="005C48B4">
                    <w:rPr>
                      <w:rFonts w:ascii="Arial" w:hAnsi="Arial"/>
                      <w:b/>
                    </w:rPr>
                    <w:t>Improvement*</w:t>
                  </w:r>
                </w:p>
              </w:tc>
            </w:tr>
            <w:tr w:rsidR="00BF6A11" w:rsidRPr="005C48B4" w:rsidTr="00BF6A11">
              <w:tc>
                <w:tcPr>
                  <w:tcW w:w="1588" w:type="dxa"/>
                </w:tcPr>
                <w:p w:rsidR="00BF6A11" w:rsidRPr="005C48B4" w:rsidRDefault="00BF6A11" w:rsidP="00BF6A11">
                  <w:pPr>
                    <w:jc w:val="right"/>
                    <w:rPr>
                      <w:rFonts w:ascii="Arial" w:hAnsi="Arial"/>
                    </w:rPr>
                  </w:pPr>
                  <w:r w:rsidRPr="005C48B4">
                    <w:rPr>
                      <w:rFonts w:ascii="Arial" w:hAnsi="Arial"/>
                    </w:rPr>
                    <w:t>October</w:t>
                  </w:r>
                </w:p>
              </w:tc>
              <w:tc>
                <w:tcPr>
                  <w:tcW w:w="1588" w:type="dxa"/>
                  <w:shd w:val="clear" w:color="auto" w:fill="auto"/>
                </w:tcPr>
                <w:p w:rsidR="00BF6A11" w:rsidRPr="005C48B4" w:rsidRDefault="00BF6A11" w:rsidP="00BF6A11">
                  <w:pPr>
                    <w:jc w:val="right"/>
                    <w:rPr>
                      <w:rFonts w:ascii="Arial" w:hAnsi="Arial"/>
                    </w:rPr>
                  </w:pPr>
                  <w:r w:rsidRPr="005C48B4">
                    <w:rPr>
                      <w:rFonts w:ascii="Arial" w:hAnsi="Arial"/>
                    </w:rPr>
                    <w:t>-£144</w:t>
                  </w:r>
                </w:p>
              </w:tc>
              <w:tc>
                <w:tcPr>
                  <w:tcW w:w="1047" w:type="dxa"/>
                  <w:shd w:val="clear" w:color="auto" w:fill="auto"/>
                </w:tcPr>
                <w:p w:rsidR="00BF6A11" w:rsidRPr="005C48B4" w:rsidRDefault="00BF6A11" w:rsidP="00BF6A11">
                  <w:pPr>
                    <w:jc w:val="right"/>
                    <w:rPr>
                      <w:rFonts w:ascii="Arial" w:hAnsi="Arial"/>
                    </w:rPr>
                  </w:pPr>
                  <w:r w:rsidRPr="005C48B4">
                    <w:rPr>
                      <w:rFonts w:ascii="Arial" w:hAnsi="Arial"/>
                    </w:rPr>
                    <w:t xml:space="preserve">  218</w:t>
                  </w:r>
                </w:p>
              </w:tc>
              <w:tc>
                <w:tcPr>
                  <w:tcW w:w="1047" w:type="dxa"/>
                  <w:shd w:val="clear" w:color="auto" w:fill="auto"/>
                </w:tcPr>
                <w:p w:rsidR="00BF6A11" w:rsidRPr="005C48B4" w:rsidRDefault="00BF6A11" w:rsidP="00BF6A11">
                  <w:pPr>
                    <w:jc w:val="right"/>
                    <w:rPr>
                      <w:rFonts w:ascii="Arial" w:hAnsi="Arial"/>
                    </w:rPr>
                  </w:pPr>
                  <w:r w:rsidRPr="005C48B4">
                    <w:rPr>
                      <w:rFonts w:ascii="Arial" w:hAnsi="Arial"/>
                    </w:rPr>
                    <w:t>77.47</w:t>
                  </w:r>
                </w:p>
              </w:tc>
              <w:tc>
                <w:tcPr>
                  <w:tcW w:w="1565" w:type="dxa"/>
                  <w:shd w:val="clear" w:color="auto" w:fill="auto"/>
                </w:tcPr>
                <w:p w:rsidR="00BF6A11" w:rsidRPr="005C48B4" w:rsidRDefault="00BF6A11" w:rsidP="00BF6A11">
                  <w:pPr>
                    <w:jc w:val="right"/>
                    <w:rPr>
                      <w:rFonts w:ascii="Arial" w:hAnsi="Arial"/>
                    </w:rPr>
                  </w:pPr>
                  <w:r w:rsidRPr="005C48B4">
                    <w:rPr>
                      <w:rFonts w:ascii="Arial" w:hAnsi="Arial"/>
                    </w:rPr>
                    <w:t>£  15,953.24</w:t>
                  </w:r>
                </w:p>
              </w:tc>
              <w:tc>
                <w:tcPr>
                  <w:tcW w:w="1132" w:type="dxa"/>
                  <w:shd w:val="clear" w:color="auto" w:fill="auto"/>
                </w:tcPr>
                <w:p w:rsidR="00BF6A11" w:rsidRPr="005C48B4" w:rsidRDefault="00BF6A11" w:rsidP="00BF6A11">
                  <w:pPr>
                    <w:jc w:val="right"/>
                    <w:rPr>
                      <w:rFonts w:ascii="Arial" w:hAnsi="Arial"/>
                    </w:rPr>
                  </w:pPr>
                  <w:r w:rsidRPr="005C48B4">
                    <w:rPr>
                      <w:rFonts w:ascii="Arial" w:hAnsi="Arial"/>
                    </w:rPr>
                    <w:t>59%</w:t>
                  </w:r>
                </w:p>
              </w:tc>
              <w:tc>
                <w:tcPr>
                  <w:tcW w:w="2551" w:type="dxa"/>
                  <w:shd w:val="clear" w:color="auto" w:fill="auto"/>
                </w:tcPr>
                <w:p w:rsidR="00BF6A11" w:rsidRPr="005C48B4" w:rsidRDefault="00BF6A11" w:rsidP="00BF6A11">
                  <w:pPr>
                    <w:jc w:val="right"/>
                    <w:rPr>
                      <w:rFonts w:ascii="Arial" w:hAnsi="Arial"/>
                    </w:rPr>
                  </w:pPr>
                </w:p>
              </w:tc>
            </w:tr>
            <w:tr w:rsidR="00F758D5" w:rsidRPr="005C48B4" w:rsidTr="00372CE3">
              <w:tc>
                <w:tcPr>
                  <w:tcW w:w="1588" w:type="dxa"/>
                  <w:shd w:val="clear" w:color="auto" w:fill="auto"/>
                </w:tcPr>
                <w:p w:rsidR="00F758D5" w:rsidRPr="005C48B4" w:rsidRDefault="00F758D5" w:rsidP="00BF6A11">
                  <w:pPr>
                    <w:jc w:val="right"/>
                    <w:rPr>
                      <w:rFonts w:ascii="Arial" w:hAnsi="Arial"/>
                    </w:rPr>
                  </w:pPr>
                  <w:r w:rsidRPr="005C48B4">
                    <w:rPr>
                      <w:rFonts w:ascii="Arial" w:hAnsi="Arial"/>
                    </w:rPr>
                    <w:t>November</w:t>
                  </w:r>
                </w:p>
              </w:tc>
              <w:tc>
                <w:tcPr>
                  <w:tcW w:w="1588" w:type="dxa"/>
                  <w:shd w:val="clear" w:color="auto" w:fill="auto"/>
                </w:tcPr>
                <w:p w:rsidR="00F758D5" w:rsidRPr="005C48B4" w:rsidRDefault="00F758D5" w:rsidP="00BF6A11">
                  <w:pPr>
                    <w:jc w:val="right"/>
                    <w:rPr>
                      <w:rFonts w:ascii="Arial" w:hAnsi="Arial"/>
                    </w:rPr>
                  </w:pPr>
                </w:p>
              </w:tc>
              <w:tc>
                <w:tcPr>
                  <w:tcW w:w="1047" w:type="dxa"/>
                  <w:shd w:val="clear" w:color="auto" w:fill="auto"/>
                </w:tcPr>
                <w:p w:rsidR="00F758D5" w:rsidRPr="005C48B4" w:rsidRDefault="00F758D5" w:rsidP="00BF6A11">
                  <w:pPr>
                    <w:jc w:val="right"/>
                    <w:rPr>
                      <w:rFonts w:ascii="Arial" w:hAnsi="Arial"/>
                    </w:rPr>
                  </w:pPr>
                  <w:r w:rsidRPr="005C48B4">
                    <w:rPr>
                      <w:rFonts w:ascii="Arial" w:hAnsi="Arial"/>
                    </w:rPr>
                    <w:t>209</w:t>
                  </w:r>
                </w:p>
              </w:tc>
              <w:tc>
                <w:tcPr>
                  <w:tcW w:w="1047" w:type="dxa"/>
                  <w:shd w:val="clear" w:color="auto" w:fill="auto"/>
                </w:tcPr>
                <w:p w:rsidR="00F758D5" w:rsidRPr="005C48B4" w:rsidRDefault="00F758D5" w:rsidP="00BF6A11">
                  <w:pPr>
                    <w:jc w:val="right"/>
                    <w:rPr>
                      <w:rFonts w:ascii="Arial" w:hAnsi="Arial"/>
                    </w:rPr>
                  </w:pPr>
                  <w:r w:rsidRPr="005C48B4">
                    <w:rPr>
                      <w:rFonts w:ascii="Arial" w:hAnsi="Arial"/>
                    </w:rPr>
                    <w:t>72.44</w:t>
                  </w:r>
                </w:p>
              </w:tc>
              <w:tc>
                <w:tcPr>
                  <w:tcW w:w="1565" w:type="dxa"/>
                  <w:shd w:val="clear" w:color="auto" w:fill="auto"/>
                </w:tcPr>
                <w:p w:rsidR="00F758D5" w:rsidRPr="005C48B4" w:rsidRDefault="00F758D5" w:rsidP="00F758D5">
                  <w:pPr>
                    <w:jc w:val="right"/>
                    <w:rPr>
                      <w:rFonts w:ascii="Arial" w:hAnsi="Arial"/>
                    </w:rPr>
                  </w:pPr>
                  <w:r w:rsidRPr="005C48B4">
                    <w:rPr>
                      <w:rFonts w:ascii="Arial" w:hAnsi="Arial"/>
                    </w:rPr>
                    <w:t>£  15,139.94</w:t>
                  </w:r>
                </w:p>
              </w:tc>
              <w:tc>
                <w:tcPr>
                  <w:tcW w:w="1132" w:type="dxa"/>
                  <w:shd w:val="clear" w:color="auto" w:fill="auto"/>
                </w:tcPr>
                <w:p w:rsidR="00F758D5" w:rsidRPr="005C48B4" w:rsidRDefault="00F758D5" w:rsidP="00BF6A11">
                  <w:pPr>
                    <w:jc w:val="right"/>
                    <w:rPr>
                      <w:rFonts w:ascii="Arial" w:hAnsi="Arial"/>
                    </w:rPr>
                  </w:pPr>
                  <w:r w:rsidRPr="005C48B4">
                    <w:rPr>
                      <w:rFonts w:ascii="Arial" w:hAnsi="Arial"/>
                    </w:rPr>
                    <w:t>55.8%</w:t>
                  </w:r>
                </w:p>
              </w:tc>
              <w:tc>
                <w:tcPr>
                  <w:tcW w:w="2551" w:type="dxa"/>
                  <w:shd w:val="clear" w:color="auto" w:fill="auto"/>
                </w:tcPr>
                <w:p w:rsidR="00F758D5" w:rsidRPr="005C48B4" w:rsidRDefault="00F758D5" w:rsidP="00BF6A11">
                  <w:pPr>
                    <w:jc w:val="right"/>
                    <w:rPr>
                      <w:rFonts w:ascii="Arial" w:hAnsi="Arial"/>
                    </w:rPr>
                  </w:pPr>
                </w:p>
              </w:tc>
            </w:tr>
            <w:tr w:rsidR="00372CE3" w:rsidRPr="005C48B4" w:rsidTr="00372CE3">
              <w:tc>
                <w:tcPr>
                  <w:tcW w:w="1588"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372CE3" w:rsidRPr="005C48B4" w:rsidRDefault="00372CE3" w:rsidP="00BF6A11">
                  <w:pPr>
                    <w:jc w:val="right"/>
                    <w:rPr>
                      <w:rFonts w:ascii="Arial" w:hAnsi="Arial"/>
                      <w:b/>
                    </w:rPr>
                  </w:pPr>
                </w:p>
              </w:tc>
              <w:tc>
                <w:tcPr>
                  <w:tcW w:w="1047"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279</w:t>
                  </w:r>
                </w:p>
              </w:tc>
              <w:tc>
                <w:tcPr>
                  <w:tcW w:w="1047"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73.95</w:t>
                  </w:r>
                </w:p>
              </w:tc>
              <w:tc>
                <w:tcPr>
                  <w:tcW w:w="1565" w:type="dxa"/>
                  <w:shd w:val="clear" w:color="auto" w:fill="D9D9D9" w:themeFill="background1" w:themeFillShade="D9"/>
                </w:tcPr>
                <w:p w:rsidR="00372CE3" w:rsidRPr="005C48B4" w:rsidRDefault="00372CE3" w:rsidP="00F758D5">
                  <w:pPr>
                    <w:jc w:val="right"/>
                    <w:rPr>
                      <w:rFonts w:ascii="Arial" w:hAnsi="Arial"/>
                      <w:b/>
                    </w:rPr>
                  </w:pPr>
                  <w:r w:rsidRPr="005C48B4">
                    <w:rPr>
                      <w:rFonts w:ascii="Arial" w:hAnsi="Arial"/>
                      <w:b/>
                    </w:rPr>
                    <w:t>£  20,631.89</w:t>
                  </w:r>
                </w:p>
              </w:tc>
              <w:tc>
                <w:tcPr>
                  <w:tcW w:w="1132"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55.10%</w:t>
                  </w:r>
                </w:p>
              </w:tc>
              <w:tc>
                <w:tcPr>
                  <w:tcW w:w="2551"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Yes</w:t>
                  </w:r>
                </w:p>
              </w:tc>
            </w:tr>
            <w:tr w:rsidR="00372CE3" w:rsidRPr="005C48B4" w:rsidTr="00372CE3">
              <w:tc>
                <w:tcPr>
                  <w:tcW w:w="1588" w:type="dxa"/>
                  <w:shd w:val="clear" w:color="auto" w:fill="auto"/>
                </w:tcPr>
                <w:p w:rsidR="00372CE3" w:rsidRPr="005C48B4" w:rsidRDefault="00372CE3" w:rsidP="00BF6A11">
                  <w:pPr>
                    <w:jc w:val="right"/>
                    <w:rPr>
                      <w:rFonts w:ascii="Arial" w:hAnsi="Arial"/>
                    </w:rPr>
                  </w:pPr>
                </w:p>
              </w:tc>
              <w:tc>
                <w:tcPr>
                  <w:tcW w:w="1588" w:type="dxa"/>
                  <w:shd w:val="clear" w:color="auto" w:fill="auto"/>
                </w:tcPr>
                <w:p w:rsidR="00372CE3" w:rsidRPr="005C48B4" w:rsidRDefault="00372CE3" w:rsidP="00BF6A11">
                  <w:pPr>
                    <w:jc w:val="right"/>
                    <w:rPr>
                      <w:rFonts w:ascii="Arial" w:hAnsi="Arial"/>
                    </w:rPr>
                  </w:pPr>
                </w:p>
              </w:tc>
              <w:tc>
                <w:tcPr>
                  <w:tcW w:w="1047" w:type="dxa"/>
                  <w:shd w:val="clear" w:color="auto" w:fill="auto"/>
                </w:tcPr>
                <w:p w:rsidR="00372CE3" w:rsidRPr="005C48B4" w:rsidRDefault="00372CE3" w:rsidP="00BF6A11">
                  <w:pPr>
                    <w:jc w:val="right"/>
                    <w:rPr>
                      <w:rFonts w:ascii="Arial" w:hAnsi="Arial"/>
                    </w:rPr>
                  </w:pPr>
                </w:p>
              </w:tc>
              <w:tc>
                <w:tcPr>
                  <w:tcW w:w="1047" w:type="dxa"/>
                  <w:shd w:val="clear" w:color="auto" w:fill="auto"/>
                </w:tcPr>
                <w:p w:rsidR="00372CE3" w:rsidRPr="005C48B4" w:rsidRDefault="00372CE3" w:rsidP="00BF6A11">
                  <w:pPr>
                    <w:jc w:val="right"/>
                    <w:rPr>
                      <w:rFonts w:ascii="Arial" w:hAnsi="Arial"/>
                    </w:rPr>
                  </w:pPr>
                </w:p>
              </w:tc>
              <w:tc>
                <w:tcPr>
                  <w:tcW w:w="1565" w:type="dxa"/>
                  <w:shd w:val="clear" w:color="auto" w:fill="auto"/>
                </w:tcPr>
                <w:p w:rsidR="00372CE3" w:rsidRPr="005C48B4" w:rsidRDefault="00372CE3" w:rsidP="00F758D5">
                  <w:pPr>
                    <w:jc w:val="right"/>
                    <w:rPr>
                      <w:rFonts w:ascii="Arial" w:hAnsi="Arial"/>
                    </w:rPr>
                  </w:pPr>
                </w:p>
              </w:tc>
              <w:tc>
                <w:tcPr>
                  <w:tcW w:w="1132" w:type="dxa"/>
                  <w:shd w:val="clear" w:color="auto" w:fill="auto"/>
                </w:tcPr>
                <w:p w:rsidR="00372CE3" w:rsidRPr="005C48B4" w:rsidRDefault="00372CE3" w:rsidP="00BF6A11">
                  <w:pPr>
                    <w:jc w:val="right"/>
                    <w:rPr>
                      <w:rFonts w:ascii="Arial" w:hAnsi="Arial"/>
                    </w:rPr>
                  </w:pPr>
                </w:p>
              </w:tc>
              <w:tc>
                <w:tcPr>
                  <w:tcW w:w="2551" w:type="dxa"/>
                  <w:shd w:val="clear" w:color="auto" w:fill="auto"/>
                </w:tcPr>
                <w:p w:rsidR="00372CE3" w:rsidRPr="005C48B4" w:rsidRDefault="00372CE3" w:rsidP="00BF6A11">
                  <w:pPr>
                    <w:jc w:val="right"/>
                    <w:rPr>
                      <w:rFonts w:ascii="Arial" w:hAnsi="Arial"/>
                    </w:rPr>
                  </w:pPr>
                </w:p>
              </w:tc>
            </w:tr>
            <w:tr w:rsidR="00BF6A11" w:rsidRPr="005C48B4" w:rsidTr="00372CE3">
              <w:tc>
                <w:tcPr>
                  <w:tcW w:w="1588" w:type="dxa"/>
                  <w:shd w:val="clear" w:color="auto" w:fill="auto"/>
                </w:tcPr>
                <w:p w:rsidR="00BF6A11" w:rsidRPr="005C48B4" w:rsidRDefault="00BF6A11" w:rsidP="00BF6A11">
                  <w:pPr>
                    <w:jc w:val="right"/>
                    <w:rPr>
                      <w:rFonts w:ascii="Arial" w:hAnsi="Arial"/>
                    </w:rPr>
                  </w:pPr>
                  <w:r w:rsidRPr="005C48B4">
                    <w:rPr>
                      <w:rFonts w:ascii="Arial" w:hAnsi="Arial"/>
                    </w:rPr>
                    <w:t>October</w:t>
                  </w:r>
                </w:p>
              </w:tc>
              <w:tc>
                <w:tcPr>
                  <w:tcW w:w="1588" w:type="dxa"/>
                  <w:shd w:val="clear" w:color="auto" w:fill="auto"/>
                </w:tcPr>
                <w:p w:rsidR="00BF6A11" w:rsidRPr="005C48B4" w:rsidRDefault="00BF6A11" w:rsidP="00BF6A11">
                  <w:pPr>
                    <w:jc w:val="right"/>
                    <w:rPr>
                      <w:rFonts w:ascii="Arial" w:hAnsi="Arial"/>
                    </w:rPr>
                  </w:pPr>
                  <w:r w:rsidRPr="005C48B4">
                    <w:rPr>
                      <w:rFonts w:ascii="Arial" w:hAnsi="Arial"/>
                    </w:rPr>
                    <w:t>+£144</w:t>
                  </w:r>
                </w:p>
              </w:tc>
              <w:tc>
                <w:tcPr>
                  <w:tcW w:w="1047" w:type="dxa"/>
                  <w:shd w:val="clear" w:color="auto" w:fill="auto"/>
                </w:tcPr>
                <w:p w:rsidR="00BF6A11" w:rsidRPr="005C48B4" w:rsidRDefault="00BF6A11" w:rsidP="00BF6A11">
                  <w:pPr>
                    <w:jc w:val="right"/>
                    <w:rPr>
                      <w:rFonts w:ascii="Arial" w:hAnsi="Arial"/>
                    </w:rPr>
                  </w:pPr>
                  <w:r w:rsidRPr="005C48B4">
                    <w:rPr>
                      <w:rFonts w:ascii="Arial" w:hAnsi="Arial"/>
                    </w:rPr>
                    <w:t xml:space="preserve">  149</w:t>
                  </w:r>
                </w:p>
              </w:tc>
              <w:tc>
                <w:tcPr>
                  <w:tcW w:w="1047" w:type="dxa"/>
                  <w:shd w:val="clear" w:color="auto" w:fill="auto"/>
                </w:tcPr>
                <w:p w:rsidR="00BF6A11" w:rsidRPr="005C48B4" w:rsidRDefault="00BF6A11" w:rsidP="00BF6A11">
                  <w:pPr>
                    <w:jc w:val="right"/>
                    <w:rPr>
                      <w:rFonts w:ascii="Arial" w:hAnsi="Arial"/>
                    </w:rPr>
                  </w:pPr>
                  <w:r w:rsidRPr="005C48B4">
                    <w:rPr>
                      <w:rFonts w:ascii="Arial" w:hAnsi="Arial"/>
                    </w:rPr>
                    <w:t>926.67</w:t>
                  </w:r>
                </w:p>
              </w:tc>
              <w:tc>
                <w:tcPr>
                  <w:tcW w:w="1565" w:type="dxa"/>
                  <w:shd w:val="clear" w:color="auto" w:fill="auto"/>
                </w:tcPr>
                <w:p w:rsidR="00BF6A11" w:rsidRPr="005C48B4" w:rsidRDefault="00BF6A11" w:rsidP="00BF6A11">
                  <w:pPr>
                    <w:jc w:val="right"/>
                    <w:rPr>
                      <w:rFonts w:ascii="Arial" w:hAnsi="Arial"/>
                    </w:rPr>
                  </w:pPr>
                  <w:r w:rsidRPr="005C48B4">
                    <w:rPr>
                      <w:rFonts w:ascii="Arial" w:hAnsi="Arial"/>
                    </w:rPr>
                    <w:t>£138,073.83</w:t>
                  </w:r>
                </w:p>
              </w:tc>
              <w:tc>
                <w:tcPr>
                  <w:tcW w:w="1132" w:type="dxa"/>
                  <w:shd w:val="clear" w:color="auto" w:fill="auto"/>
                </w:tcPr>
                <w:p w:rsidR="00BF6A11" w:rsidRPr="005C48B4" w:rsidRDefault="00BF6A11" w:rsidP="00BF6A11">
                  <w:pPr>
                    <w:jc w:val="right"/>
                    <w:rPr>
                      <w:rFonts w:ascii="Arial" w:hAnsi="Arial"/>
                    </w:rPr>
                  </w:pPr>
                  <w:r w:rsidRPr="005C48B4">
                    <w:rPr>
                      <w:rFonts w:ascii="Arial" w:hAnsi="Arial"/>
                    </w:rPr>
                    <w:t xml:space="preserve">40%    </w:t>
                  </w:r>
                </w:p>
              </w:tc>
              <w:tc>
                <w:tcPr>
                  <w:tcW w:w="2551" w:type="dxa"/>
                  <w:shd w:val="clear" w:color="auto" w:fill="auto"/>
                </w:tcPr>
                <w:p w:rsidR="00BF6A11" w:rsidRPr="005C48B4" w:rsidRDefault="00BF6A11" w:rsidP="00BF6A11">
                  <w:pPr>
                    <w:jc w:val="right"/>
                    <w:rPr>
                      <w:rFonts w:ascii="Arial" w:hAnsi="Arial"/>
                    </w:rPr>
                  </w:pPr>
                  <w:r w:rsidRPr="005C48B4">
                    <w:rPr>
                      <w:rFonts w:ascii="Arial" w:hAnsi="Arial"/>
                    </w:rPr>
                    <w:t xml:space="preserve">       </w:t>
                  </w:r>
                </w:p>
              </w:tc>
            </w:tr>
            <w:tr w:rsidR="00F758D5" w:rsidRPr="005C48B4" w:rsidTr="00372CE3">
              <w:tc>
                <w:tcPr>
                  <w:tcW w:w="1588" w:type="dxa"/>
                  <w:shd w:val="clear" w:color="auto" w:fill="auto"/>
                </w:tcPr>
                <w:p w:rsidR="00F758D5" w:rsidRPr="005C48B4" w:rsidRDefault="00F758D5" w:rsidP="00BF6A11">
                  <w:pPr>
                    <w:jc w:val="right"/>
                    <w:rPr>
                      <w:rFonts w:ascii="Arial" w:hAnsi="Arial"/>
                    </w:rPr>
                  </w:pPr>
                  <w:r w:rsidRPr="005C48B4">
                    <w:rPr>
                      <w:rFonts w:ascii="Arial" w:hAnsi="Arial"/>
                    </w:rPr>
                    <w:t>November</w:t>
                  </w:r>
                </w:p>
              </w:tc>
              <w:tc>
                <w:tcPr>
                  <w:tcW w:w="1588" w:type="dxa"/>
                  <w:shd w:val="clear" w:color="auto" w:fill="auto"/>
                </w:tcPr>
                <w:p w:rsidR="00F758D5" w:rsidRPr="005C48B4" w:rsidRDefault="00F758D5" w:rsidP="00BF6A11">
                  <w:pPr>
                    <w:jc w:val="right"/>
                    <w:rPr>
                      <w:rFonts w:ascii="Arial" w:hAnsi="Arial"/>
                    </w:rPr>
                  </w:pPr>
                </w:p>
              </w:tc>
              <w:tc>
                <w:tcPr>
                  <w:tcW w:w="1047" w:type="dxa"/>
                  <w:shd w:val="clear" w:color="auto" w:fill="auto"/>
                </w:tcPr>
                <w:p w:rsidR="00F758D5" w:rsidRPr="005C48B4" w:rsidRDefault="00F758D5" w:rsidP="00BF6A11">
                  <w:pPr>
                    <w:jc w:val="right"/>
                    <w:rPr>
                      <w:rFonts w:ascii="Arial" w:hAnsi="Arial"/>
                    </w:rPr>
                  </w:pPr>
                  <w:r w:rsidRPr="005C48B4">
                    <w:rPr>
                      <w:rFonts w:ascii="Arial" w:hAnsi="Arial"/>
                    </w:rPr>
                    <w:t>164</w:t>
                  </w:r>
                </w:p>
              </w:tc>
              <w:tc>
                <w:tcPr>
                  <w:tcW w:w="1047" w:type="dxa"/>
                  <w:shd w:val="clear" w:color="auto" w:fill="auto"/>
                </w:tcPr>
                <w:p w:rsidR="00F758D5" w:rsidRPr="005C48B4" w:rsidRDefault="00F758D5" w:rsidP="00BF6A11">
                  <w:pPr>
                    <w:jc w:val="right"/>
                    <w:rPr>
                      <w:rFonts w:ascii="Arial" w:hAnsi="Arial"/>
                    </w:rPr>
                  </w:pPr>
                  <w:r w:rsidRPr="005C48B4">
                    <w:rPr>
                      <w:rFonts w:ascii="Arial" w:hAnsi="Arial"/>
                    </w:rPr>
                    <w:t>913.36</w:t>
                  </w:r>
                </w:p>
              </w:tc>
              <w:tc>
                <w:tcPr>
                  <w:tcW w:w="1565" w:type="dxa"/>
                  <w:shd w:val="clear" w:color="auto" w:fill="auto"/>
                </w:tcPr>
                <w:p w:rsidR="00F758D5" w:rsidRPr="005C48B4" w:rsidRDefault="00F758D5" w:rsidP="00BF6A11">
                  <w:pPr>
                    <w:jc w:val="right"/>
                    <w:rPr>
                      <w:rFonts w:ascii="Arial" w:hAnsi="Arial"/>
                    </w:rPr>
                  </w:pPr>
                  <w:r w:rsidRPr="005C48B4">
                    <w:rPr>
                      <w:rFonts w:ascii="Arial" w:hAnsi="Arial"/>
                    </w:rPr>
                    <w:t>£149,791.11</w:t>
                  </w:r>
                </w:p>
              </w:tc>
              <w:tc>
                <w:tcPr>
                  <w:tcW w:w="1132" w:type="dxa"/>
                  <w:shd w:val="clear" w:color="auto" w:fill="auto"/>
                </w:tcPr>
                <w:p w:rsidR="00F758D5" w:rsidRPr="005C48B4" w:rsidRDefault="00F758D5" w:rsidP="00BF6A11">
                  <w:pPr>
                    <w:jc w:val="right"/>
                    <w:rPr>
                      <w:rFonts w:ascii="Arial" w:hAnsi="Arial"/>
                    </w:rPr>
                  </w:pPr>
                  <w:r w:rsidRPr="005C48B4">
                    <w:rPr>
                      <w:rFonts w:ascii="Arial" w:hAnsi="Arial"/>
                    </w:rPr>
                    <w:t>44.2%</w:t>
                  </w:r>
                </w:p>
              </w:tc>
              <w:tc>
                <w:tcPr>
                  <w:tcW w:w="2551" w:type="dxa"/>
                  <w:shd w:val="clear" w:color="auto" w:fill="auto"/>
                </w:tcPr>
                <w:p w:rsidR="00F758D5" w:rsidRPr="005C48B4" w:rsidRDefault="00F758D5" w:rsidP="00BF6A11">
                  <w:pPr>
                    <w:jc w:val="right"/>
                    <w:rPr>
                      <w:rFonts w:ascii="Arial" w:hAnsi="Arial"/>
                    </w:rPr>
                  </w:pPr>
                </w:p>
              </w:tc>
            </w:tr>
            <w:tr w:rsidR="00372CE3" w:rsidRPr="005C48B4" w:rsidTr="00372CE3">
              <w:tc>
                <w:tcPr>
                  <w:tcW w:w="1588"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372CE3" w:rsidRPr="005C48B4" w:rsidRDefault="00372CE3" w:rsidP="00BF6A11">
                  <w:pPr>
                    <w:jc w:val="right"/>
                    <w:rPr>
                      <w:rFonts w:ascii="Arial" w:hAnsi="Arial"/>
                      <w:b/>
                    </w:rPr>
                  </w:pPr>
                </w:p>
              </w:tc>
              <w:tc>
                <w:tcPr>
                  <w:tcW w:w="1047"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226</w:t>
                  </w:r>
                </w:p>
              </w:tc>
              <w:tc>
                <w:tcPr>
                  <w:tcW w:w="1047"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852.49</w:t>
                  </w:r>
                </w:p>
              </w:tc>
              <w:tc>
                <w:tcPr>
                  <w:tcW w:w="1565"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£192,661.88</w:t>
                  </w:r>
                </w:p>
              </w:tc>
              <w:tc>
                <w:tcPr>
                  <w:tcW w:w="1132"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44.7%</w:t>
                  </w:r>
                </w:p>
              </w:tc>
              <w:tc>
                <w:tcPr>
                  <w:tcW w:w="2551"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Yes</w:t>
                  </w:r>
                </w:p>
              </w:tc>
            </w:tr>
            <w:tr w:rsidR="00372CE3" w:rsidRPr="005C48B4" w:rsidTr="00372CE3">
              <w:tc>
                <w:tcPr>
                  <w:tcW w:w="1588" w:type="dxa"/>
                  <w:shd w:val="clear" w:color="auto" w:fill="auto"/>
                </w:tcPr>
                <w:p w:rsidR="00372CE3" w:rsidRPr="005C48B4" w:rsidRDefault="00372CE3" w:rsidP="00BF6A11">
                  <w:pPr>
                    <w:jc w:val="right"/>
                    <w:rPr>
                      <w:rFonts w:ascii="Arial" w:hAnsi="Arial"/>
                    </w:rPr>
                  </w:pPr>
                </w:p>
              </w:tc>
              <w:tc>
                <w:tcPr>
                  <w:tcW w:w="1588" w:type="dxa"/>
                  <w:shd w:val="clear" w:color="auto" w:fill="auto"/>
                </w:tcPr>
                <w:p w:rsidR="00372CE3" w:rsidRPr="005C48B4" w:rsidRDefault="00372CE3" w:rsidP="00BF6A11">
                  <w:pPr>
                    <w:jc w:val="right"/>
                    <w:rPr>
                      <w:rFonts w:ascii="Arial" w:hAnsi="Arial"/>
                    </w:rPr>
                  </w:pPr>
                </w:p>
              </w:tc>
              <w:tc>
                <w:tcPr>
                  <w:tcW w:w="1047" w:type="dxa"/>
                  <w:shd w:val="clear" w:color="auto" w:fill="auto"/>
                </w:tcPr>
                <w:p w:rsidR="00372CE3" w:rsidRPr="005C48B4" w:rsidRDefault="00372CE3" w:rsidP="00BF6A11">
                  <w:pPr>
                    <w:jc w:val="right"/>
                    <w:rPr>
                      <w:rFonts w:ascii="Arial" w:hAnsi="Arial"/>
                    </w:rPr>
                  </w:pPr>
                </w:p>
              </w:tc>
              <w:tc>
                <w:tcPr>
                  <w:tcW w:w="1047" w:type="dxa"/>
                  <w:shd w:val="clear" w:color="auto" w:fill="auto"/>
                </w:tcPr>
                <w:p w:rsidR="00372CE3" w:rsidRPr="005C48B4" w:rsidRDefault="00372CE3" w:rsidP="00BF6A11">
                  <w:pPr>
                    <w:jc w:val="right"/>
                    <w:rPr>
                      <w:rFonts w:ascii="Arial" w:hAnsi="Arial"/>
                    </w:rPr>
                  </w:pPr>
                </w:p>
              </w:tc>
              <w:tc>
                <w:tcPr>
                  <w:tcW w:w="1565" w:type="dxa"/>
                  <w:shd w:val="clear" w:color="auto" w:fill="auto"/>
                </w:tcPr>
                <w:p w:rsidR="00372CE3" w:rsidRPr="005C48B4" w:rsidRDefault="00372CE3" w:rsidP="00BF6A11">
                  <w:pPr>
                    <w:jc w:val="right"/>
                    <w:rPr>
                      <w:rFonts w:ascii="Arial" w:hAnsi="Arial"/>
                    </w:rPr>
                  </w:pPr>
                </w:p>
              </w:tc>
              <w:tc>
                <w:tcPr>
                  <w:tcW w:w="1132" w:type="dxa"/>
                  <w:shd w:val="clear" w:color="auto" w:fill="auto"/>
                </w:tcPr>
                <w:p w:rsidR="00372CE3" w:rsidRPr="005C48B4" w:rsidRDefault="00372CE3" w:rsidP="00BF6A11">
                  <w:pPr>
                    <w:jc w:val="right"/>
                    <w:rPr>
                      <w:rFonts w:ascii="Arial" w:hAnsi="Arial"/>
                    </w:rPr>
                  </w:pPr>
                </w:p>
              </w:tc>
              <w:tc>
                <w:tcPr>
                  <w:tcW w:w="2551" w:type="dxa"/>
                  <w:shd w:val="clear" w:color="auto" w:fill="auto"/>
                </w:tcPr>
                <w:p w:rsidR="00372CE3" w:rsidRPr="005C48B4" w:rsidRDefault="00372CE3" w:rsidP="00BF6A11">
                  <w:pPr>
                    <w:jc w:val="right"/>
                    <w:rPr>
                      <w:rFonts w:ascii="Arial" w:hAnsi="Arial"/>
                    </w:rPr>
                  </w:pPr>
                </w:p>
              </w:tc>
            </w:tr>
            <w:tr w:rsidR="00BF6A11" w:rsidRPr="005C48B4" w:rsidTr="00372CE3">
              <w:tc>
                <w:tcPr>
                  <w:tcW w:w="1588" w:type="dxa"/>
                  <w:shd w:val="clear" w:color="auto" w:fill="auto"/>
                </w:tcPr>
                <w:p w:rsidR="00BF6A11" w:rsidRPr="005C48B4" w:rsidRDefault="00BF6A11" w:rsidP="00BF6A11">
                  <w:pPr>
                    <w:jc w:val="right"/>
                    <w:rPr>
                      <w:rFonts w:ascii="Arial" w:hAnsi="Arial"/>
                    </w:rPr>
                  </w:pPr>
                  <w:r w:rsidRPr="005C48B4">
                    <w:rPr>
                      <w:rFonts w:ascii="Arial" w:hAnsi="Arial"/>
                    </w:rPr>
                    <w:t>October</w:t>
                  </w:r>
                </w:p>
              </w:tc>
              <w:tc>
                <w:tcPr>
                  <w:tcW w:w="1588" w:type="dxa"/>
                  <w:shd w:val="clear" w:color="auto" w:fill="auto"/>
                </w:tcPr>
                <w:p w:rsidR="00BF6A11" w:rsidRPr="005C48B4" w:rsidRDefault="00BF6A11" w:rsidP="00BF6A11">
                  <w:pPr>
                    <w:jc w:val="right"/>
                    <w:rPr>
                      <w:rFonts w:ascii="Arial" w:hAnsi="Arial"/>
                    </w:rPr>
                  </w:pPr>
                  <w:r w:rsidRPr="005C48B4">
                    <w:rPr>
                      <w:rFonts w:ascii="Arial" w:hAnsi="Arial"/>
                    </w:rPr>
                    <w:t>Total</w:t>
                  </w:r>
                </w:p>
              </w:tc>
              <w:tc>
                <w:tcPr>
                  <w:tcW w:w="1047" w:type="dxa"/>
                  <w:shd w:val="clear" w:color="auto" w:fill="auto"/>
                </w:tcPr>
                <w:p w:rsidR="00BF6A11" w:rsidRPr="005C48B4" w:rsidRDefault="00BF6A11" w:rsidP="00BF6A11">
                  <w:pPr>
                    <w:jc w:val="right"/>
                    <w:rPr>
                      <w:rFonts w:ascii="Arial" w:hAnsi="Arial"/>
                    </w:rPr>
                  </w:pPr>
                  <w:r w:rsidRPr="005C48B4">
                    <w:rPr>
                      <w:rFonts w:ascii="Arial" w:hAnsi="Arial"/>
                    </w:rPr>
                    <w:t xml:space="preserve">  367</w:t>
                  </w:r>
                </w:p>
              </w:tc>
              <w:tc>
                <w:tcPr>
                  <w:tcW w:w="1047" w:type="dxa"/>
                  <w:shd w:val="clear" w:color="auto" w:fill="auto"/>
                </w:tcPr>
                <w:p w:rsidR="00BF6A11" w:rsidRPr="005C48B4" w:rsidRDefault="00BF6A11" w:rsidP="00BF6A11">
                  <w:pPr>
                    <w:jc w:val="right"/>
                    <w:rPr>
                      <w:rFonts w:ascii="Arial" w:hAnsi="Arial"/>
                    </w:rPr>
                  </w:pPr>
                  <w:r w:rsidRPr="005C48B4">
                    <w:rPr>
                      <w:rFonts w:ascii="Arial" w:hAnsi="Arial"/>
                    </w:rPr>
                    <w:t>418.95</w:t>
                  </w:r>
                </w:p>
              </w:tc>
              <w:tc>
                <w:tcPr>
                  <w:tcW w:w="1565" w:type="dxa"/>
                  <w:shd w:val="clear" w:color="auto" w:fill="auto"/>
                </w:tcPr>
                <w:p w:rsidR="00BF6A11" w:rsidRPr="005C48B4" w:rsidRDefault="00BF6A11" w:rsidP="00BF6A11">
                  <w:pPr>
                    <w:jc w:val="right"/>
                    <w:rPr>
                      <w:rFonts w:ascii="Arial" w:hAnsi="Arial"/>
                    </w:rPr>
                  </w:pPr>
                  <w:r w:rsidRPr="005C48B4">
                    <w:rPr>
                      <w:rFonts w:ascii="Arial" w:hAnsi="Arial"/>
                    </w:rPr>
                    <w:t>£154,173.60</w:t>
                  </w:r>
                </w:p>
              </w:tc>
              <w:tc>
                <w:tcPr>
                  <w:tcW w:w="1132" w:type="dxa"/>
                  <w:shd w:val="clear" w:color="auto" w:fill="auto"/>
                </w:tcPr>
                <w:p w:rsidR="00BF6A11" w:rsidRPr="005C48B4" w:rsidRDefault="00BF6A11" w:rsidP="00BF6A11">
                  <w:pPr>
                    <w:jc w:val="right"/>
                    <w:rPr>
                      <w:rFonts w:ascii="Arial" w:hAnsi="Arial"/>
                    </w:rPr>
                  </w:pPr>
                </w:p>
              </w:tc>
              <w:tc>
                <w:tcPr>
                  <w:tcW w:w="2551" w:type="dxa"/>
                  <w:shd w:val="clear" w:color="auto" w:fill="auto"/>
                </w:tcPr>
                <w:p w:rsidR="00BF6A11" w:rsidRPr="005C48B4" w:rsidRDefault="00BF6A11" w:rsidP="00BF6A11">
                  <w:pPr>
                    <w:jc w:val="right"/>
                    <w:rPr>
                      <w:rFonts w:ascii="Arial" w:hAnsi="Arial"/>
                    </w:rPr>
                  </w:pPr>
                </w:p>
              </w:tc>
            </w:tr>
            <w:tr w:rsidR="00BF6A11" w:rsidRPr="005C48B4" w:rsidTr="00372CE3">
              <w:tc>
                <w:tcPr>
                  <w:tcW w:w="1588" w:type="dxa"/>
                  <w:shd w:val="clear" w:color="auto" w:fill="auto"/>
                </w:tcPr>
                <w:p w:rsidR="00BF6A11" w:rsidRPr="005C48B4" w:rsidRDefault="00F758D5" w:rsidP="00BF6A11">
                  <w:pPr>
                    <w:jc w:val="right"/>
                    <w:rPr>
                      <w:rFonts w:ascii="Arial" w:hAnsi="Arial"/>
                    </w:rPr>
                  </w:pPr>
                  <w:r w:rsidRPr="005C48B4">
                    <w:rPr>
                      <w:rFonts w:ascii="Arial" w:hAnsi="Arial"/>
                    </w:rPr>
                    <w:t>November</w:t>
                  </w:r>
                </w:p>
              </w:tc>
              <w:tc>
                <w:tcPr>
                  <w:tcW w:w="1588" w:type="dxa"/>
                  <w:shd w:val="clear" w:color="auto" w:fill="auto"/>
                </w:tcPr>
                <w:p w:rsidR="00BF6A11" w:rsidRPr="005C48B4" w:rsidRDefault="00F758D5" w:rsidP="00BF6A11">
                  <w:pPr>
                    <w:jc w:val="right"/>
                    <w:rPr>
                      <w:rFonts w:ascii="Arial" w:hAnsi="Arial"/>
                    </w:rPr>
                  </w:pPr>
                  <w:r w:rsidRPr="005C48B4">
                    <w:rPr>
                      <w:rFonts w:ascii="Arial" w:hAnsi="Arial"/>
                    </w:rPr>
                    <w:t>Total</w:t>
                  </w:r>
                </w:p>
              </w:tc>
              <w:tc>
                <w:tcPr>
                  <w:tcW w:w="1047" w:type="dxa"/>
                  <w:shd w:val="clear" w:color="auto" w:fill="auto"/>
                </w:tcPr>
                <w:p w:rsidR="00BF6A11" w:rsidRPr="005C48B4" w:rsidRDefault="00F758D5" w:rsidP="00BF6A11">
                  <w:pPr>
                    <w:jc w:val="right"/>
                    <w:rPr>
                      <w:rFonts w:ascii="Arial" w:hAnsi="Arial"/>
                    </w:rPr>
                  </w:pPr>
                  <w:r w:rsidRPr="005C48B4">
                    <w:rPr>
                      <w:rFonts w:ascii="Arial" w:hAnsi="Arial"/>
                    </w:rPr>
                    <w:t>374</w:t>
                  </w:r>
                </w:p>
              </w:tc>
              <w:tc>
                <w:tcPr>
                  <w:tcW w:w="1047" w:type="dxa"/>
                  <w:shd w:val="clear" w:color="auto" w:fill="auto"/>
                </w:tcPr>
                <w:p w:rsidR="00BF6A11" w:rsidRPr="005C48B4" w:rsidRDefault="00F758D5" w:rsidP="00BF6A11">
                  <w:pPr>
                    <w:jc w:val="right"/>
                    <w:rPr>
                      <w:rFonts w:ascii="Arial" w:hAnsi="Arial"/>
                    </w:rPr>
                  </w:pPr>
                  <w:r w:rsidRPr="005C48B4">
                    <w:rPr>
                      <w:rFonts w:ascii="Arial" w:hAnsi="Arial"/>
                    </w:rPr>
                    <w:t>441.38</w:t>
                  </w:r>
                </w:p>
              </w:tc>
              <w:tc>
                <w:tcPr>
                  <w:tcW w:w="1565" w:type="dxa"/>
                  <w:shd w:val="clear" w:color="auto" w:fill="auto"/>
                </w:tcPr>
                <w:p w:rsidR="00BF6A11" w:rsidRPr="005C48B4" w:rsidRDefault="00F758D5" w:rsidP="00BF6A11">
                  <w:pPr>
                    <w:jc w:val="right"/>
                    <w:rPr>
                      <w:rFonts w:ascii="Arial" w:hAnsi="Arial"/>
                    </w:rPr>
                  </w:pPr>
                  <w:r w:rsidRPr="005C48B4">
                    <w:rPr>
                      <w:rFonts w:ascii="Arial" w:hAnsi="Arial"/>
                    </w:rPr>
                    <w:t>£165,075.05</w:t>
                  </w:r>
                </w:p>
              </w:tc>
              <w:tc>
                <w:tcPr>
                  <w:tcW w:w="1132" w:type="dxa"/>
                  <w:shd w:val="clear" w:color="auto" w:fill="auto"/>
                </w:tcPr>
                <w:p w:rsidR="00BF6A11" w:rsidRPr="005C48B4" w:rsidRDefault="00BF6A11" w:rsidP="00BF6A11">
                  <w:pPr>
                    <w:jc w:val="right"/>
                    <w:rPr>
                      <w:rFonts w:ascii="Arial" w:hAnsi="Arial"/>
                    </w:rPr>
                  </w:pPr>
                </w:p>
              </w:tc>
              <w:tc>
                <w:tcPr>
                  <w:tcW w:w="2551" w:type="dxa"/>
                  <w:shd w:val="clear" w:color="auto" w:fill="auto"/>
                </w:tcPr>
                <w:p w:rsidR="00BF6A11" w:rsidRPr="005C48B4" w:rsidRDefault="00BF6A11" w:rsidP="00BF6A11">
                  <w:pPr>
                    <w:jc w:val="right"/>
                    <w:rPr>
                      <w:rFonts w:ascii="Arial" w:hAnsi="Arial"/>
                    </w:rPr>
                  </w:pPr>
                </w:p>
              </w:tc>
            </w:tr>
            <w:tr w:rsidR="00372CE3" w:rsidRPr="005C48B4" w:rsidTr="00372CE3">
              <w:tc>
                <w:tcPr>
                  <w:tcW w:w="1588"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December</w:t>
                  </w:r>
                </w:p>
              </w:tc>
              <w:tc>
                <w:tcPr>
                  <w:tcW w:w="1588"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Total</w:t>
                  </w:r>
                </w:p>
              </w:tc>
              <w:tc>
                <w:tcPr>
                  <w:tcW w:w="1047"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506</w:t>
                  </w:r>
                </w:p>
              </w:tc>
              <w:tc>
                <w:tcPr>
                  <w:tcW w:w="1047"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421.81</w:t>
                  </w:r>
                </w:p>
              </w:tc>
              <w:tc>
                <w:tcPr>
                  <w:tcW w:w="1565"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£213,437.77</w:t>
                  </w:r>
                </w:p>
              </w:tc>
              <w:tc>
                <w:tcPr>
                  <w:tcW w:w="1132" w:type="dxa"/>
                  <w:shd w:val="clear" w:color="auto" w:fill="D9D9D9" w:themeFill="background1" w:themeFillShade="D9"/>
                </w:tcPr>
                <w:p w:rsidR="00372CE3" w:rsidRPr="005C48B4" w:rsidRDefault="00372CE3" w:rsidP="00BF6A11">
                  <w:pPr>
                    <w:jc w:val="right"/>
                    <w:rPr>
                      <w:rFonts w:ascii="Arial" w:hAnsi="Arial"/>
                      <w:b/>
                    </w:rPr>
                  </w:pPr>
                </w:p>
              </w:tc>
              <w:tc>
                <w:tcPr>
                  <w:tcW w:w="2551" w:type="dxa"/>
                  <w:shd w:val="clear" w:color="auto" w:fill="D9D9D9" w:themeFill="background1" w:themeFillShade="D9"/>
                </w:tcPr>
                <w:p w:rsidR="00372CE3" w:rsidRPr="005C48B4" w:rsidRDefault="00372CE3" w:rsidP="00BF6A11">
                  <w:pPr>
                    <w:jc w:val="right"/>
                    <w:rPr>
                      <w:rFonts w:ascii="Arial" w:hAnsi="Arial"/>
                      <w:b/>
                    </w:rPr>
                  </w:pPr>
                  <w:r w:rsidRPr="005C48B4">
                    <w:rPr>
                      <w:rFonts w:ascii="Arial" w:hAnsi="Arial"/>
                      <w:b/>
                    </w:rPr>
                    <w:t>Yes</w:t>
                  </w:r>
                </w:p>
              </w:tc>
            </w:tr>
          </w:tbl>
          <w:p w:rsidR="00C746B6" w:rsidRDefault="00C746B6" w:rsidP="00680218">
            <w:pPr>
              <w:jc w:val="both"/>
              <w:rPr>
                <w:rFonts w:ascii="Arial" w:hAnsi="Arial"/>
                <w:sz w:val="24"/>
                <w:u w:val="single"/>
              </w:rPr>
            </w:pPr>
          </w:p>
          <w:p w:rsidR="00C746B6" w:rsidRPr="00904848" w:rsidRDefault="00C746B6" w:rsidP="00680218">
            <w:pPr>
              <w:jc w:val="both"/>
              <w:rPr>
                <w:rFonts w:ascii="Arial" w:hAnsi="Arial"/>
                <w:sz w:val="24"/>
                <w:u w:val="single"/>
              </w:rPr>
            </w:pPr>
            <w:r w:rsidRPr="00904848">
              <w:rPr>
                <w:rFonts w:ascii="Arial" w:hAnsi="Arial"/>
                <w:sz w:val="24"/>
                <w:u w:val="single"/>
              </w:rPr>
              <w:t xml:space="preserve">Paid outcome </w:t>
            </w:r>
            <w:r>
              <w:rPr>
                <w:rFonts w:ascii="Arial" w:hAnsi="Arial"/>
                <w:sz w:val="24"/>
                <w:u w:val="single"/>
              </w:rPr>
              <w:t xml:space="preserve">analysis </w:t>
            </w:r>
            <w:r w:rsidRPr="00904848">
              <w:rPr>
                <w:rFonts w:ascii="Arial" w:hAnsi="Arial"/>
                <w:sz w:val="24"/>
                <w:u w:val="single"/>
              </w:rPr>
              <w:t xml:space="preserve">at end </w:t>
            </w:r>
            <w:r w:rsidR="00372CE3">
              <w:rPr>
                <w:rFonts w:ascii="Arial" w:hAnsi="Arial"/>
                <w:sz w:val="24"/>
                <w:u w:val="single"/>
              </w:rPr>
              <w:t>Decembe</w:t>
            </w:r>
            <w:r w:rsidR="00E3567E">
              <w:rPr>
                <w:rFonts w:ascii="Arial" w:hAnsi="Arial"/>
                <w:sz w:val="24"/>
                <w:u w:val="single"/>
              </w:rPr>
              <w:t xml:space="preserve">r </w:t>
            </w:r>
            <w:r w:rsidRPr="00904848">
              <w:rPr>
                <w:rFonts w:ascii="Arial" w:hAnsi="Arial"/>
                <w:sz w:val="24"/>
                <w:u w:val="single"/>
              </w:rPr>
              <w:t>2015</w:t>
            </w:r>
          </w:p>
          <w:p w:rsidR="00C746B6" w:rsidRDefault="00C746B6" w:rsidP="00680218">
            <w:pPr>
              <w:jc w:val="both"/>
              <w:rPr>
                <w:rFonts w:ascii="Arial" w:hAnsi="Arial"/>
                <w:sz w:val="24"/>
              </w:rPr>
            </w:pPr>
          </w:p>
          <w:p w:rsidR="00C746B6" w:rsidRPr="00045B28" w:rsidRDefault="00BA0B95" w:rsidP="00680218">
            <w:pPr>
              <w:jc w:val="both"/>
              <w:rPr>
                <w:rFonts w:ascii="Arial" w:hAnsi="Arial"/>
                <w:sz w:val="24"/>
              </w:rPr>
            </w:pPr>
            <w:r w:rsidRPr="009A46C8">
              <w:rPr>
                <w:rFonts w:ascii="Arial" w:hAnsi="Arial"/>
                <w:b/>
                <w:sz w:val="24"/>
              </w:rPr>
              <w:t>October</w:t>
            </w:r>
            <w:r w:rsidRPr="00045B28">
              <w:rPr>
                <w:rFonts w:ascii="Arial" w:hAnsi="Arial"/>
                <w:sz w:val="24"/>
              </w:rPr>
              <w:t xml:space="preserve">        </w:t>
            </w:r>
            <w:r w:rsidR="00C746B6" w:rsidRPr="00045B28">
              <w:rPr>
                <w:rFonts w:ascii="Arial" w:hAnsi="Arial"/>
                <w:sz w:val="24"/>
              </w:rPr>
              <w:t>2366 jobs = 67</w:t>
            </w:r>
            <w:r w:rsidR="00615C23">
              <w:rPr>
                <w:rFonts w:ascii="Arial" w:hAnsi="Arial"/>
                <w:sz w:val="24"/>
              </w:rPr>
              <w:t>.0</w:t>
            </w:r>
            <w:r w:rsidR="00C746B6" w:rsidRPr="00045B28">
              <w:rPr>
                <w:rFonts w:ascii="Arial" w:hAnsi="Arial"/>
                <w:sz w:val="24"/>
              </w:rPr>
              <w:t xml:space="preserve">% less than budgeted cost per job </w:t>
            </w:r>
            <w:r w:rsidR="00615C23">
              <w:rPr>
                <w:rFonts w:ascii="Arial" w:hAnsi="Arial"/>
                <w:sz w:val="24"/>
              </w:rPr>
              <w:t xml:space="preserve">(-£144) </w:t>
            </w:r>
            <w:r w:rsidR="00C746B6" w:rsidRPr="00045B28">
              <w:rPr>
                <w:rFonts w:ascii="Arial" w:hAnsi="Arial"/>
                <w:sz w:val="24"/>
              </w:rPr>
              <w:t>were at an average of £78.51</w:t>
            </w:r>
            <w:r w:rsidR="008D7AA7">
              <w:rPr>
                <w:rFonts w:ascii="Arial" w:hAnsi="Arial"/>
                <w:sz w:val="24"/>
              </w:rPr>
              <w:t xml:space="preserve"> </w:t>
            </w:r>
            <w:r w:rsidR="008D7AA7">
              <w:rPr>
                <w:rFonts w:ascii="Arial" w:hAnsi="Arial" w:cs="Arial"/>
                <w:sz w:val="24"/>
              </w:rPr>
              <w:t>↓</w:t>
            </w:r>
          </w:p>
          <w:p w:rsidR="00BA0B95" w:rsidRDefault="00BA0B95" w:rsidP="00680218">
            <w:pPr>
              <w:jc w:val="both"/>
              <w:rPr>
                <w:rFonts w:ascii="Arial" w:hAnsi="Arial"/>
                <w:sz w:val="24"/>
              </w:rPr>
            </w:pPr>
            <w:r w:rsidRPr="009A46C8">
              <w:rPr>
                <w:rFonts w:ascii="Arial" w:hAnsi="Arial"/>
                <w:b/>
                <w:sz w:val="24"/>
              </w:rPr>
              <w:t>November</w:t>
            </w:r>
            <w:r w:rsidRPr="00615C23">
              <w:rPr>
                <w:rFonts w:ascii="Arial" w:hAnsi="Arial"/>
                <w:sz w:val="24"/>
              </w:rPr>
              <w:t xml:space="preserve">    2786 jobs = 67.3% less than budgeted cost per job</w:t>
            </w:r>
            <w:r w:rsidR="00615C23">
              <w:rPr>
                <w:rFonts w:ascii="Arial" w:hAnsi="Arial"/>
                <w:sz w:val="24"/>
              </w:rPr>
              <w:t xml:space="preserve"> (-£144)</w:t>
            </w:r>
            <w:r w:rsidRPr="00615C23">
              <w:rPr>
                <w:rFonts w:ascii="Arial" w:hAnsi="Arial"/>
                <w:sz w:val="24"/>
              </w:rPr>
              <w:t xml:space="preserve"> were at an average of  £77.43</w:t>
            </w:r>
            <w:r w:rsidR="008D7AA7">
              <w:rPr>
                <w:rFonts w:ascii="Arial" w:hAnsi="Arial" w:cs="Arial"/>
                <w:sz w:val="24"/>
              </w:rPr>
              <w:t>↓</w:t>
            </w:r>
          </w:p>
          <w:p w:rsidR="00615C23" w:rsidRPr="00615C23" w:rsidRDefault="00615C23" w:rsidP="00680218">
            <w:pPr>
              <w:jc w:val="both"/>
              <w:rPr>
                <w:rFonts w:ascii="Arial" w:hAnsi="Arial"/>
                <w:sz w:val="24"/>
              </w:rPr>
            </w:pPr>
            <w:r w:rsidRPr="009A46C8">
              <w:rPr>
                <w:rFonts w:ascii="Arial" w:hAnsi="Arial"/>
                <w:b/>
                <w:sz w:val="24"/>
              </w:rPr>
              <w:t>December</w:t>
            </w:r>
            <w:r>
              <w:rPr>
                <w:rFonts w:ascii="Arial" w:hAnsi="Arial"/>
                <w:sz w:val="24"/>
              </w:rPr>
              <w:t xml:space="preserve">    3157 jobs = 67.5% </w:t>
            </w:r>
            <w:r w:rsidRPr="00615C23">
              <w:rPr>
                <w:rFonts w:ascii="Arial" w:hAnsi="Arial"/>
                <w:sz w:val="24"/>
              </w:rPr>
              <w:t>less than budgeted cost per job (-£144) were at an average of  £77.</w:t>
            </w:r>
            <w:r>
              <w:rPr>
                <w:rFonts w:ascii="Arial" w:hAnsi="Arial"/>
                <w:sz w:val="24"/>
              </w:rPr>
              <w:t>22</w:t>
            </w:r>
            <w:r w:rsidR="008D7AA7">
              <w:rPr>
                <w:rFonts w:ascii="Arial" w:hAnsi="Arial" w:cs="Arial"/>
                <w:sz w:val="24"/>
              </w:rPr>
              <w:t>↓</w:t>
            </w:r>
          </w:p>
          <w:p w:rsidR="00C746B6" w:rsidRPr="00045B28" w:rsidRDefault="00C746B6" w:rsidP="00680218">
            <w:pPr>
              <w:jc w:val="both"/>
              <w:rPr>
                <w:rFonts w:ascii="Arial" w:hAnsi="Arial"/>
                <w:sz w:val="24"/>
              </w:rPr>
            </w:pPr>
          </w:p>
          <w:p w:rsidR="00C746B6" w:rsidRPr="00045B28" w:rsidRDefault="00BA0B95" w:rsidP="00680218">
            <w:pPr>
              <w:jc w:val="both"/>
              <w:rPr>
                <w:rFonts w:ascii="Arial" w:hAnsi="Arial"/>
                <w:sz w:val="24"/>
              </w:rPr>
            </w:pPr>
            <w:r w:rsidRPr="009A46C8">
              <w:rPr>
                <w:rFonts w:ascii="Arial" w:hAnsi="Arial"/>
                <w:b/>
                <w:sz w:val="24"/>
              </w:rPr>
              <w:t>October</w:t>
            </w:r>
            <w:r w:rsidRPr="00045B28">
              <w:rPr>
                <w:rFonts w:ascii="Arial" w:hAnsi="Arial"/>
                <w:sz w:val="24"/>
              </w:rPr>
              <w:t xml:space="preserve">        </w:t>
            </w:r>
            <w:r w:rsidR="00C746B6" w:rsidRPr="00045B28">
              <w:rPr>
                <w:rFonts w:ascii="Arial" w:hAnsi="Arial"/>
                <w:sz w:val="24"/>
              </w:rPr>
              <w:t>1148 jobs = 33</w:t>
            </w:r>
            <w:r w:rsidR="00615C23">
              <w:rPr>
                <w:rFonts w:ascii="Arial" w:hAnsi="Arial"/>
                <w:sz w:val="24"/>
              </w:rPr>
              <w:t>.0</w:t>
            </w:r>
            <w:r w:rsidR="00C746B6" w:rsidRPr="00045B28">
              <w:rPr>
                <w:rFonts w:ascii="Arial" w:hAnsi="Arial"/>
                <w:sz w:val="24"/>
              </w:rPr>
              <w:t>% above the budgeted cost per job</w:t>
            </w:r>
            <w:r w:rsidR="00615C23">
              <w:rPr>
                <w:rFonts w:ascii="Arial" w:hAnsi="Arial"/>
                <w:sz w:val="24"/>
              </w:rPr>
              <w:t xml:space="preserve"> (+£144)</w:t>
            </w:r>
            <w:r w:rsidR="00C746B6" w:rsidRPr="00045B28">
              <w:rPr>
                <w:rFonts w:ascii="Arial" w:hAnsi="Arial"/>
                <w:sz w:val="24"/>
              </w:rPr>
              <w:t xml:space="preserve"> were at an average of £455.98</w:t>
            </w:r>
            <w:r w:rsidR="008D7AA7">
              <w:rPr>
                <w:rFonts w:ascii="Arial" w:hAnsi="Arial" w:cs="Arial"/>
                <w:sz w:val="24"/>
              </w:rPr>
              <w:t>↓</w:t>
            </w:r>
          </w:p>
          <w:p w:rsidR="00BA0B95" w:rsidRDefault="00BA0B95" w:rsidP="00680218">
            <w:pPr>
              <w:jc w:val="both"/>
              <w:rPr>
                <w:rFonts w:ascii="Arial" w:hAnsi="Arial"/>
                <w:sz w:val="24"/>
              </w:rPr>
            </w:pPr>
            <w:r w:rsidRPr="009A46C8">
              <w:rPr>
                <w:rFonts w:ascii="Arial" w:hAnsi="Arial"/>
                <w:b/>
                <w:sz w:val="24"/>
              </w:rPr>
              <w:t>November</w:t>
            </w:r>
            <w:r w:rsidRPr="00615C23">
              <w:rPr>
                <w:rFonts w:ascii="Arial" w:hAnsi="Arial"/>
                <w:sz w:val="24"/>
              </w:rPr>
              <w:t xml:space="preserve">    </w:t>
            </w:r>
            <w:r w:rsidR="00045B28" w:rsidRPr="00615C23">
              <w:rPr>
                <w:rFonts w:ascii="Arial" w:hAnsi="Arial"/>
                <w:sz w:val="24"/>
              </w:rPr>
              <w:t xml:space="preserve">1351 jobs = 32.6% above the budgeted cost per job </w:t>
            </w:r>
            <w:r w:rsidR="00615C23">
              <w:rPr>
                <w:rFonts w:ascii="Arial" w:hAnsi="Arial"/>
                <w:sz w:val="24"/>
              </w:rPr>
              <w:t xml:space="preserve">(+£144) </w:t>
            </w:r>
            <w:r w:rsidR="00045B28" w:rsidRPr="00615C23">
              <w:rPr>
                <w:rFonts w:ascii="Arial" w:hAnsi="Arial"/>
                <w:sz w:val="24"/>
              </w:rPr>
              <w:t>were at an average of £445.28</w:t>
            </w:r>
            <w:r w:rsidR="008D7AA7">
              <w:rPr>
                <w:rFonts w:ascii="Arial" w:hAnsi="Arial" w:cs="Arial"/>
                <w:sz w:val="24"/>
              </w:rPr>
              <w:t>↓</w:t>
            </w:r>
          </w:p>
          <w:p w:rsidR="00615C23" w:rsidRPr="00615C23" w:rsidRDefault="00615C23" w:rsidP="00680218">
            <w:pPr>
              <w:jc w:val="both"/>
              <w:rPr>
                <w:rFonts w:ascii="Arial" w:hAnsi="Arial"/>
                <w:sz w:val="24"/>
              </w:rPr>
            </w:pPr>
            <w:r w:rsidRPr="009A46C8">
              <w:rPr>
                <w:rFonts w:ascii="Arial" w:hAnsi="Arial"/>
                <w:b/>
                <w:sz w:val="24"/>
              </w:rPr>
              <w:t>December</w:t>
            </w:r>
            <w:r>
              <w:rPr>
                <w:rFonts w:ascii="Arial" w:hAnsi="Arial"/>
                <w:sz w:val="24"/>
              </w:rPr>
              <w:t xml:space="preserve">    1518 jobs = 32.4% </w:t>
            </w:r>
            <w:r w:rsidRPr="00615C23">
              <w:rPr>
                <w:rFonts w:ascii="Arial" w:hAnsi="Arial"/>
                <w:sz w:val="24"/>
              </w:rPr>
              <w:t>above the budgeted cost per job (+£144) were at an average of £4</w:t>
            </w:r>
            <w:r>
              <w:rPr>
                <w:rFonts w:ascii="Arial" w:hAnsi="Arial"/>
                <w:sz w:val="24"/>
              </w:rPr>
              <w:t>52.72</w:t>
            </w:r>
            <w:r w:rsidR="008D7AA7">
              <w:rPr>
                <w:rFonts w:ascii="Arial" w:hAnsi="Arial" w:cs="Arial"/>
                <w:sz w:val="24"/>
              </w:rPr>
              <w:t>↑</w:t>
            </w:r>
          </w:p>
          <w:p w:rsidR="00615C23" w:rsidRDefault="00615C23" w:rsidP="00680218">
            <w:pPr>
              <w:jc w:val="both"/>
              <w:rPr>
                <w:rFonts w:ascii="Arial" w:hAnsi="Arial"/>
                <w:sz w:val="24"/>
              </w:rPr>
            </w:pPr>
          </w:p>
          <w:p w:rsidR="00C746B6" w:rsidRDefault="00045B28" w:rsidP="00680218">
            <w:pPr>
              <w:jc w:val="both"/>
              <w:rPr>
                <w:rFonts w:ascii="Arial" w:hAnsi="Arial"/>
                <w:sz w:val="24"/>
              </w:rPr>
            </w:pPr>
            <w:r w:rsidRPr="00045B28">
              <w:rPr>
                <w:rFonts w:ascii="Arial" w:hAnsi="Arial"/>
                <w:b/>
                <w:sz w:val="24"/>
              </w:rPr>
              <w:t>October</w:t>
            </w:r>
            <w:r w:rsidR="00C746B6" w:rsidRPr="00045B28">
              <w:rPr>
                <w:rFonts w:ascii="Arial" w:hAnsi="Arial"/>
                <w:sz w:val="24"/>
              </w:rPr>
              <w:t xml:space="preserve"> 64% of the jobs have cost 26</w:t>
            </w:r>
            <w:r w:rsidR="008D7AA7">
              <w:rPr>
                <w:rFonts w:ascii="Arial" w:hAnsi="Arial"/>
                <w:sz w:val="24"/>
              </w:rPr>
              <w:t>.0</w:t>
            </w:r>
            <w:r w:rsidR="00C746B6" w:rsidRPr="00045B28">
              <w:rPr>
                <w:rFonts w:ascii="Arial" w:hAnsi="Arial"/>
                <w:sz w:val="24"/>
              </w:rPr>
              <w:t>% of the spend and the remaining 36</w:t>
            </w:r>
            <w:r w:rsidR="008D7AA7">
              <w:rPr>
                <w:rFonts w:ascii="Arial" w:hAnsi="Arial"/>
                <w:sz w:val="24"/>
              </w:rPr>
              <w:t>.0</w:t>
            </w:r>
            <w:r w:rsidR="00C746B6" w:rsidRPr="00045B28">
              <w:rPr>
                <w:rFonts w:ascii="Arial" w:hAnsi="Arial"/>
                <w:sz w:val="24"/>
              </w:rPr>
              <w:t>% of the jobs have cost 74% of the spend.</w:t>
            </w:r>
          </w:p>
          <w:p w:rsidR="00045B28" w:rsidRDefault="00045B28" w:rsidP="00680218">
            <w:pPr>
              <w:jc w:val="both"/>
              <w:rPr>
                <w:rFonts w:ascii="Arial" w:hAnsi="Arial"/>
                <w:sz w:val="24"/>
              </w:rPr>
            </w:pPr>
            <w:r>
              <w:rPr>
                <w:rFonts w:ascii="Arial" w:hAnsi="Arial"/>
                <w:b/>
                <w:sz w:val="24"/>
              </w:rPr>
              <w:t xml:space="preserve">November </w:t>
            </w:r>
            <w:r w:rsidRPr="00615C23">
              <w:rPr>
                <w:rFonts w:ascii="Arial" w:hAnsi="Arial"/>
                <w:sz w:val="24"/>
              </w:rPr>
              <w:t>67.27% of the jobs have cost 26.</w:t>
            </w:r>
            <w:r w:rsidR="008D7AA7">
              <w:rPr>
                <w:rFonts w:ascii="Arial" w:hAnsi="Arial"/>
                <w:sz w:val="24"/>
              </w:rPr>
              <w:t>4</w:t>
            </w:r>
            <w:r w:rsidRPr="00615C23">
              <w:rPr>
                <w:rFonts w:ascii="Arial" w:hAnsi="Arial"/>
                <w:sz w:val="24"/>
              </w:rPr>
              <w:t xml:space="preserve">% of the spend and the remaining 32.6% has cost 73.6% of the spend </w:t>
            </w:r>
          </w:p>
          <w:p w:rsidR="00615C23" w:rsidRPr="00615C23" w:rsidRDefault="00615C23" w:rsidP="00680218">
            <w:pPr>
              <w:jc w:val="both"/>
              <w:rPr>
                <w:rFonts w:ascii="Arial" w:hAnsi="Arial"/>
                <w:sz w:val="24"/>
              </w:rPr>
            </w:pPr>
            <w:r>
              <w:rPr>
                <w:rFonts w:ascii="Arial" w:hAnsi="Arial"/>
                <w:b/>
                <w:sz w:val="24"/>
              </w:rPr>
              <w:t xml:space="preserve">December </w:t>
            </w:r>
            <w:r>
              <w:rPr>
                <w:rFonts w:ascii="Arial" w:hAnsi="Arial"/>
                <w:sz w:val="24"/>
              </w:rPr>
              <w:t>67.47</w:t>
            </w:r>
            <w:r w:rsidR="008D7AA7">
              <w:rPr>
                <w:rFonts w:ascii="Arial" w:hAnsi="Arial"/>
                <w:sz w:val="24"/>
              </w:rPr>
              <w:t>% of the jobs have cost 26.2% of the spend and the remaining 32.4% has cost 73.8% of the spend</w:t>
            </w:r>
          </w:p>
          <w:p w:rsidR="00C746B6" w:rsidRDefault="00C746B6" w:rsidP="00680218">
            <w:pPr>
              <w:jc w:val="both"/>
              <w:rPr>
                <w:rFonts w:ascii="Arial" w:hAnsi="Arial"/>
                <w:sz w:val="24"/>
              </w:rPr>
            </w:pPr>
          </w:p>
          <w:p w:rsidR="00C746B6" w:rsidRPr="004F774D" w:rsidRDefault="00C746B6" w:rsidP="00680218">
            <w:pPr>
              <w:jc w:val="both"/>
              <w:rPr>
                <w:rFonts w:ascii="Arial" w:hAnsi="Arial"/>
                <w:sz w:val="24"/>
                <w:u w:val="single"/>
              </w:rPr>
            </w:pPr>
            <w:r w:rsidRPr="004F774D">
              <w:rPr>
                <w:rFonts w:ascii="Arial" w:hAnsi="Arial"/>
                <w:sz w:val="24"/>
                <w:u w:val="single"/>
              </w:rPr>
              <w:t xml:space="preserve">Accruals allowed for at end </w:t>
            </w:r>
            <w:r w:rsidR="008D7AA7">
              <w:rPr>
                <w:rFonts w:ascii="Arial" w:hAnsi="Arial"/>
                <w:sz w:val="24"/>
                <w:u w:val="single"/>
              </w:rPr>
              <w:t>Dece</w:t>
            </w:r>
            <w:r w:rsidR="00E3567E">
              <w:rPr>
                <w:rFonts w:ascii="Arial" w:hAnsi="Arial"/>
                <w:sz w:val="24"/>
                <w:u w:val="single"/>
              </w:rPr>
              <w:t>mbe</w:t>
            </w:r>
            <w:r w:rsidRPr="004F774D">
              <w:rPr>
                <w:rFonts w:ascii="Arial" w:hAnsi="Arial"/>
                <w:sz w:val="24"/>
                <w:u w:val="single"/>
              </w:rPr>
              <w:t>r 2015</w:t>
            </w:r>
          </w:p>
          <w:p w:rsidR="00C746B6" w:rsidRDefault="00C746B6" w:rsidP="00680218">
            <w:pPr>
              <w:jc w:val="both"/>
              <w:rPr>
                <w:rFonts w:ascii="Arial" w:hAnsi="Arial"/>
                <w:sz w:val="24"/>
              </w:rPr>
            </w:pPr>
          </w:p>
          <w:p w:rsidR="00C746B6" w:rsidRPr="00B35B4E" w:rsidRDefault="00045B28" w:rsidP="00680218">
            <w:pPr>
              <w:jc w:val="both"/>
              <w:rPr>
                <w:rFonts w:ascii="Arial" w:hAnsi="Arial"/>
                <w:sz w:val="24"/>
              </w:rPr>
            </w:pPr>
            <w:r w:rsidRPr="005C48B4">
              <w:rPr>
                <w:rFonts w:ascii="Arial" w:hAnsi="Arial"/>
                <w:b/>
                <w:sz w:val="24"/>
              </w:rPr>
              <w:t>October</w:t>
            </w:r>
            <w:r w:rsidRPr="00B35B4E">
              <w:rPr>
                <w:rFonts w:ascii="Arial" w:hAnsi="Arial"/>
                <w:sz w:val="24"/>
              </w:rPr>
              <w:t xml:space="preserve"> showed   </w:t>
            </w:r>
            <w:r w:rsidR="00C746B6" w:rsidRPr="00B35B4E">
              <w:rPr>
                <w:rFonts w:ascii="Arial" w:hAnsi="Arial"/>
                <w:sz w:val="24"/>
              </w:rPr>
              <w:t>1363 jobs = 65% less than budgeted cost per job were at an average of £55.27</w:t>
            </w:r>
          </w:p>
          <w:p w:rsidR="00C746B6" w:rsidRDefault="00045B28" w:rsidP="00680218">
            <w:pPr>
              <w:jc w:val="both"/>
              <w:rPr>
                <w:rFonts w:ascii="Arial" w:hAnsi="Arial"/>
                <w:sz w:val="24"/>
              </w:rPr>
            </w:pPr>
            <w:r w:rsidRPr="00B35B4E">
              <w:rPr>
                <w:rFonts w:ascii="Arial" w:hAnsi="Arial"/>
                <w:b/>
                <w:sz w:val="24"/>
              </w:rPr>
              <w:t xml:space="preserve">November </w:t>
            </w:r>
            <w:r w:rsidRPr="005C48B4">
              <w:rPr>
                <w:rFonts w:ascii="Arial" w:hAnsi="Arial"/>
                <w:sz w:val="24"/>
              </w:rPr>
              <w:t>show</w:t>
            </w:r>
            <w:r w:rsidR="00680218">
              <w:rPr>
                <w:rFonts w:ascii="Arial" w:hAnsi="Arial"/>
                <w:sz w:val="24"/>
              </w:rPr>
              <w:t>ed</w:t>
            </w:r>
            <w:r w:rsidRPr="005C48B4">
              <w:rPr>
                <w:rFonts w:ascii="Arial" w:hAnsi="Arial"/>
                <w:sz w:val="24"/>
              </w:rPr>
              <w:t xml:space="preserve"> 1499 jobs = 66.1% less than budgeted cost per job at an average of £59.42</w:t>
            </w:r>
          </w:p>
          <w:p w:rsidR="00680218" w:rsidRPr="00680218" w:rsidRDefault="00680218" w:rsidP="00680218">
            <w:pPr>
              <w:jc w:val="both"/>
              <w:rPr>
                <w:rFonts w:ascii="Arial" w:hAnsi="Arial"/>
                <w:sz w:val="24"/>
              </w:rPr>
            </w:pPr>
            <w:r>
              <w:rPr>
                <w:rFonts w:ascii="Arial" w:hAnsi="Arial"/>
                <w:b/>
                <w:sz w:val="24"/>
              </w:rPr>
              <w:t>December</w:t>
            </w:r>
            <w:r>
              <w:rPr>
                <w:rFonts w:ascii="Arial" w:hAnsi="Arial"/>
                <w:sz w:val="24"/>
              </w:rPr>
              <w:t xml:space="preserve"> shows 2052 jobs = 83.04% less than budgeted cost per job at an average of £48.22</w:t>
            </w:r>
          </w:p>
          <w:p w:rsidR="00045B28" w:rsidRPr="00B35B4E" w:rsidRDefault="00045B28" w:rsidP="00680218">
            <w:pPr>
              <w:jc w:val="both"/>
              <w:rPr>
                <w:rFonts w:ascii="Arial" w:hAnsi="Arial"/>
                <w:b/>
                <w:sz w:val="24"/>
              </w:rPr>
            </w:pPr>
          </w:p>
          <w:p w:rsidR="00C746B6" w:rsidRPr="00B35B4E" w:rsidRDefault="00045B28" w:rsidP="00680218">
            <w:pPr>
              <w:jc w:val="both"/>
              <w:rPr>
                <w:rFonts w:ascii="Arial" w:hAnsi="Arial"/>
                <w:sz w:val="24"/>
              </w:rPr>
            </w:pPr>
            <w:r w:rsidRPr="009A46C8">
              <w:rPr>
                <w:rFonts w:ascii="Arial" w:hAnsi="Arial"/>
                <w:b/>
                <w:sz w:val="24"/>
              </w:rPr>
              <w:t>October</w:t>
            </w:r>
            <w:r w:rsidRPr="00B35B4E">
              <w:rPr>
                <w:rFonts w:ascii="Arial" w:hAnsi="Arial"/>
                <w:sz w:val="24"/>
              </w:rPr>
              <w:t xml:space="preserve"> showed </w:t>
            </w:r>
            <w:r w:rsidR="00C746B6" w:rsidRPr="00B35B4E">
              <w:rPr>
                <w:rFonts w:ascii="Arial" w:hAnsi="Arial"/>
                <w:sz w:val="24"/>
              </w:rPr>
              <w:t>719 jobs = 35% above the budgeted cost per job were at an average of £404.95</w:t>
            </w:r>
          </w:p>
          <w:p w:rsidR="00045B28" w:rsidRDefault="00045B28" w:rsidP="00680218">
            <w:pPr>
              <w:jc w:val="both"/>
              <w:rPr>
                <w:rFonts w:ascii="Arial" w:hAnsi="Arial"/>
                <w:b/>
                <w:sz w:val="24"/>
              </w:rPr>
            </w:pPr>
            <w:r w:rsidRPr="00B35B4E">
              <w:rPr>
                <w:rFonts w:ascii="Arial" w:hAnsi="Arial"/>
                <w:b/>
                <w:sz w:val="24"/>
              </w:rPr>
              <w:t xml:space="preserve">November </w:t>
            </w:r>
            <w:r w:rsidRPr="00680218">
              <w:rPr>
                <w:rFonts w:ascii="Arial" w:hAnsi="Arial"/>
                <w:sz w:val="24"/>
              </w:rPr>
              <w:t>show</w:t>
            </w:r>
            <w:r w:rsidR="00680218">
              <w:rPr>
                <w:rFonts w:ascii="Arial" w:hAnsi="Arial"/>
                <w:sz w:val="24"/>
              </w:rPr>
              <w:t>ed</w:t>
            </w:r>
            <w:r w:rsidRPr="00680218">
              <w:rPr>
                <w:rFonts w:ascii="Arial" w:hAnsi="Arial"/>
                <w:sz w:val="24"/>
              </w:rPr>
              <w:t xml:space="preserve"> 769 jobs = 33.9% above the budgeted cost per job at an average of £</w:t>
            </w:r>
            <w:r w:rsidR="00B35B4E" w:rsidRPr="00680218">
              <w:rPr>
                <w:rFonts w:ascii="Arial" w:hAnsi="Arial"/>
                <w:sz w:val="24"/>
              </w:rPr>
              <w:t>400.62</w:t>
            </w:r>
          </w:p>
          <w:p w:rsidR="00680218" w:rsidRPr="00680218" w:rsidRDefault="00680218" w:rsidP="00680218">
            <w:pPr>
              <w:jc w:val="both"/>
              <w:rPr>
                <w:rFonts w:ascii="Arial" w:hAnsi="Arial"/>
                <w:sz w:val="24"/>
              </w:rPr>
            </w:pPr>
            <w:r>
              <w:rPr>
                <w:rFonts w:ascii="Arial" w:hAnsi="Arial"/>
                <w:b/>
                <w:sz w:val="24"/>
              </w:rPr>
              <w:t xml:space="preserve">December </w:t>
            </w:r>
            <w:r>
              <w:rPr>
                <w:rFonts w:ascii="Arial" w:hAnsi="Arial"/>
                <w:sz w:val="24"/>
              </w:rPr>
              <w:t>shows 419 jobs = 16.69% above the budgeted cost per job at an average of £468.53</w:t>
            </w:r>
          </w:p>
          <w:p w:rsidR="00C746B6" w:rsidRPr="00B35B4E" w:rsidRDefault="00C746B6" w:rsidP="00680218">
            <w:pPr>
              <w:jc w:val="both"/>
              <w:rPr>
                <w:rFonts w:ascii="Arial" w:hAnsi="Arial"/>
                <w:sz w:val="24"/>
              </w:rPr>
            </w:pPr>
          </w:p>
          <w:p w:rsidR="00B35B4E" w:rsidRDefault="00B35B4E" w:rsidP="00680218">
            <w:pPr>
              <w:jc w:val="both"/>
              <w:rPr>
                <w:rFonts w:ascii="Arial" w:hAnsi="Arial"/>
                <w:b/>
                <w:sz w:val="24"/>
              </w:rPr>
            </w:pPr>
            <w:r>
              <w:rPr>
                <w:rFonts w:ascii="Arial" w:hAnsi="Arial"/>
                <w:b/>
                <w:sz w:val="24"/>
              </w:rPr>
              <w:t>Comments:</w:t>
            </w:r>
          </w:p>
          <w:p w:rsidR="00B35B4E" w:rsidRDefault="00B35B4E" w:rsidP="00680218">
            <w:pPr>
              <w:jc w:val="both"/>
              <w:rPr>
                <w:rFonts w:ascii="Arial" w:hAnsi="Arial"/>
                <w:b/>
                <w:sz w:val="24"/>
              </w:rPr>
            </w:pPr>
          </w:p>
          <w:p w:rsidR="00B35B4E" w:rsidRDefault="00B35B4E" w:rsidP="00680218">
            <w:pPr>
              <w:jc w:val="both"/>
              <w:rPr>
                <w:rFonts w:ascii="Arial" w:hAnsi="Arial"/>
                <w:sz w:val="24"/>
              </w:rPr>
            </w:pPr>
            <w:r>
              <w:rPr>
                <w:rFonts w:ascii="Arial" w:hAnsi="Arial"/>
                <w:sz w:val="24"/>
              </w:rPr>
              <w:t xml:space="preserve">The in depth analysis has enabled us to see the full picture in respect of the repairs activity and the delicate balance which needs to be </w:t>
            </w:r>
            <w:r w:rsidR="003E7AC5">
              <w:rPr>
                <w:rFonts w:ascii="Arial" w:hAnsi="Arial"/>
                <w:sz w:val="24"/>
              </w:rPr>
              <w:t xml:space="preserve">achieved </w:t>
            </w:r>
            <w:r>
              <w:rPr>
                <w:rFonts w:ascii="Arial" w:hAnsi="Arial"/>
                <w:sz w:val="24"/>
              </w:rPr>
              <w:t>to ensure budgetary control. As part of the findings it is clear as to why the budget has been in a state of flux over the years</w:t>
            </w:r>
            <w:r w:rsidR="003E7AC5">
              <w:rPr>
                <w:rFonts w:ascii="Arial" w:hAnsi="Arial"/>
                <w:sz w:val="24"/>
              </w:rPr>
              <w:t>,</w:t>
            </w:r>
            <w:r>
              <w:rPr>
                <w:rFonts w:ascii="Arial" w:hAnsi="Arial"/>
                <w:sz w:val="24"/>
              </w:rPr>
              <w:t xml:space="preserve"> as until the </w:t>
            </w:r>
            <w:r w:rsidR="003E7AC5">
              <w:rPr>
                <w:rFonts w:ascii="Arial" w:hAnsi="Arial"/>
                <w:sz w:val="24"/>
              </w:rPr>
              <w:t>“</w:t>
            </w:r>
            <w:r>
              <w:rPr>
                <w:rFonts w:ascii="Arial" w:hAnsi="Arial"/>
                <w:sz w:val="24"/>
              </w:rPr>
              <w:t>Mazars</w:t>
            </w:r>
            <w:r w:rsidR="003E7AC5">
              <w:rPr>
                <w:rFonts w:ascii="Arial" w:hAnsi="Arial"/>
                <w:sz w:val="24"/>
              </w:rPr>
              <w:t>”</w:t>
            </w:r>
            <w:r>
              <w:rPr>
                <w:rFonts w:ascii="Arial" w:hAnsi="Arial"/>
                <w:sz w:val="24"/>
              </w:rPr>
              <w:t xml:space="preserve"> reporting</w:t>
            </w:r>
            <w:r w:rsidR="003E7AC5">
              <w:rPr>
                <w:rFonts w:ascii="Arial" w:hAnsi="Arial"/>
                <w:sz w:val="24"/>
              </w:rPr>
              <w:t xml:space="preserve"> tool</w:t>
            </w:r>
            <w:r>
              <w:rPr>
                <w:rFonts w:ascii="Arial" w:hAnsi="Arial"/>
                <w:sz w:val="24"/>
              </w:rPr>
              <w:t xml:space="preserve"> was introduced the detailed cost breakdowns have not been visible and as such a key element of control not effectively in place.</w:t>
            </w:r>
          </w:p>
          <w:p w:rsidR="00B35B4E" w:rsidRDefault="00B35B4E" w:rsidP="00680218">
            <w:pPr>
              <w:jc w:val="both"/>
              <w:rPr>
                <w:rFonts w:ascii="Arial" w:hAnsi="Arial"/>
                <w:sz w:val="24"/>
              </w:rPr>
            </w:pPr>
          </w:p>
          <w:p w:rsidR="00B35B4E" w:rsidRDefault="00B35B4E" w:rsidP="00680218">
            <w:pPr>
              <w:jc w:val="both"/>
              <w:rPr>
                <w:rFonts w:ascii="Arial" w:hAnsi="Arial"/>
                <w:sz w:val="24"/>
              </w:rPr>
            </w:pPr>
            <w:r>
              <w:rPr>
                <w:rFonts w:ascii="Arial" w:hAnsi="Arial"/>
                <w:sz w:val="24"/>
              </w:rPr>
              <w:lastRenderedPageBreak/>
              <w:t>We can see that the impact of higher cost repairs have a significant impact on the budget and our current activities have put these specific elements under the direct control of the Repairs Manager to review prior to commencement</w:t>
            </w:r>
            <w:r w:rsidR="003E7AC5">
              <w:rPr>
                <w:rFonts w:ascii="Arial" w:hAnsi="Arial"/>
                <w:sz w:val="24"/>
              </w:rPr>
              <w:t xml:space="preserve"> of any works</w:t>
            </w:r>
            <w:r>
              <w:rPr>
                <w:rFonts w:ascii="Arial" w:hAnsi="Arial"/>
                <w:sz w:val="24"/>
              </w:rPr>
              <w:t>. In effect the challenge has to be when a repair is not a repa</w:t>
            </w:r>
            <w:r w:rsidR="0068662E">
              <w:rPr>
                <w:rFonts w:ascii="Arial" w:hAnsi="Arial"/>
                <w:sz w:val="24"/>
              </w:rPr>
              <w:t>ir</w:t>
            </w:r>
            <w:r w:rsidR="003E7AC5">
              <w:rPr>
                <w:rFonts w:ascii="Arial" w:hAnsi="Arial"/>
                <w:sz w:val="24"/>
              </w:rPr>
              <w:t xml:space="preserve">, if there are specific circumstances such as Health and Safety issues, or elements that could affect the safety or security of our properties or of our customers we have to take the necessary remedial actions at the best possible costs we can achieve. </w:t>
            </w:r>
          </w:p>
          <w:p w:rsidR="003E7AC5" w:rsidRDefault="003E7AC5" w:rsidP="00680218">
            <w:pPr>
              <w:jc w:val="both"/>
              <w:rPr>
                <w:rFonts w:ascii="Arial" w:hAnsi="Arial"/>
                <w:sz w:val="24"/>
              </w:rPr>
            </w:pPr>
          </w:p>
          <w:p w:rsidR="003E7AC5" w:rsidRDefault="003E7AC5" w:rsidP="00680218">
            <w:pPr>
              <w:jc w:val="both"/>
              <w:rPr>
                <w:rFonts w:ascii="Arial" w:hAnsi="Arial"/>
                <w:sz w:val="24"/>
              </w:rPr>
            </w:pPr>
            <w:r>
              <w:rPr>
                <w:rFonts w:ascii="Arial" w:hAnsi="Arial"/>
                <w:sz w:val="24"/>
              </w:rPr>
              <w:t>Moving forwards we have re designed the budgetary approach and controls that will see a greater emphasis on understanding the implications of such repair requests and to see if these can be in the first instance repaired at a much lower cost and put onto a replacement programme where capital costs and further savings can be achieved.</w:t>
            </w:r>
          </w:p>
          <w:p w:rsidR="003E7AC5" w:rsidRDefault="003E7AC5" w:rsidP="00680218">
            <w:pPr>
              <w:jc w:val="both"/>
              <w:rPr>
                <w:rFonts w:ascii="Arial" w:hAnsi="Arial"/>
                <w:sz w:val="24"/>
              </w:rPr>
            </w:pPr>
            <w:r>
              <w:rPr>
                <w:rFonts w:ascii="Arial" w:hAnsi="Arial"/>
                <w:sz w:val="24"/>
              </w:rPr>
              <w:t xml:space="preserve">We have recognised that the opportunity to drive down the higher value works, will by a swing of circa 9%, have a £300k beneficial impact on the budget at current costs. </w:t>
            </w:r>
          </w:p>
          <w:p w:rsidR="00DC1631" w:rsidRDefault="00DC1631" w:rsidP="00680218">
            <w:pPr>
              <w:jc w:val="both"/>
              <w:rPr>
                <w:rFonts w:ascii="Arial" w:hAnsi="Arial"/>
                <w:sz w:val="24"/>
              </w:rPr>
            </w:pPr>
          </w:p>
          <w:p w:rsidR="003E7AC5" w:rsidRPr="00B35B4E" w:rsidRDefault="003E7AC5" w:rsidP="00680218">
            <w:pPr>
              <w:jc w:val="both"/>
              <w:rPr>
                <w:rFonts w:ascii="Arial" w:hAnsi="Arial"/>
                <w:sz w:val="24"/>
              </w:rPr>
            </w:pPr>
            <w:r>
              <w:rPr>
                <w:rFonts w:ascii="Arial" w:hAnsi="Arial"/>
                <w:sz w:val="24"/>
              </w:rPr>
              <w:t>Whilst we are working very closely with our 2 main contractors and the balance of their activities it is the “other” contractors activities which in the main are specialist by nature</w:t>
            </w:r>
            <w:r w:rsidR="00B53BF0">
              <w:rPr>
                <w:rFonts w:ascii="Arial" w:hAnsi="Arial"/>
                <w:sz w:val="24"/>
              </w:rPr>
              <w:t xml:space="preserve"> are the ones that carry the premium costs at over £913 average cost per job over the £144 target. By instigating a £500 review limit</w:t>
            </w:r>
            <w:r w:rsidR="00680218">
              <w:rPr>
                <w:rFonts w:ascii="Arial" w:hAnsi="Arial"/>
                <w:sz w:val="24"/>
              </w:rPr>
              <w:t>,</w:t>
            </w:r>
            <w:r w:rsidR="00B53BF0">
              <w:rPr>
                <w:rFonts w:ascii="Arial" w:hAnsi="Arial"/>
                <w:sz w:val="24"/>
              </w:rPr>
              <w:t xml:space="preserve"> all specialist and or larger jobs are now subject to a desk top review and where necessary additional inspections prior to commencement.</w:t>
            </w:r>
            <w:r w:rsidR="00DC1631">
              <w:rPr>
                <w:rFonts w:ascii="Arial" w:hAnsi="Arial"/>
                <w:sz w:val="24"/>
              </w:rPr>
              <w:t xml:space="preserve"> </w:t>
            </w:r>
            <w:r w:rsidR="00B53BF0">
              <w:rPr>
                <w:rFonts w:ascii="Arial" w:hAnsi="Arial"/>
                <w:sz w:val="24"/>
              </w:rPr>
              <w:t xml:space="preserve">The management information in place is enabling us to review on a monthly basis improvements being made on the cumulative effects to date. You will see above that both P&amp;R and KNK costs and Others are beginning to reduce on the higher value activities and we are anticipating this </w:t>
            </w:r>
            <w:r w:rsidR="009A46C8">
              <w:rPr>
                <w:rFonts w:ascii="Arial" w:hAnsi="Arial"/>
                <w:sz w:val="24"/>
              </w:rPr>
              <w:t>trend continuing</w:t>
            </w:r>
            <w:r w:rsidR="00B53BF0">
              <w:rPr>
                <w:rFonts w:ascii="Arial" w:hAnsi="Arial"/>
                <w:sz w:val="24"/>
              </w:rPr>
              <w:t xml:space="preserve"> in the </w:t>
            </w:r>
            <w:r w:rsidR="009A46C8">
              <w:rPr>
                <w:rFonts w:ascii="Arial" w:hAnsi="Arial"/>
                <w:sz w:val="24"/>
              </w:rPr>
              <w:t>final</w:t>
            </w:r>
            <w:r w:rsidR="00B53BF0">
              <w:rPr>
                <w:rFonts w:ascii="Arial" w:hAnsi="Arial"/>
                <w:sz w:val="24"/>
              </w:rPr>
              <w:t xml:space="preserve"> quarter end figures as well. </w:t>
            </w:r>
            <w:r>
              <w:rPr>
                <w:rFonts w:ascii="Arial" w:hAnsi="Arial"/>
                <w:sz w:val="24"/>
              </w:rPr>
              <w:t xml:space="preserve"> </w:t>
            </w:r>
          </w:p>
          <w:p w:rsidR="00C746B6" w:rsidRDefault="00C746B6" w:rsidP="00680218">
            <w:pPr>
              <w:jc w:val="both"/>
              <w:rPr>
                <w:rFonts w:ascii="Arial" w:hAnsi="Arial"/>
                <w:b/>
                <w:sz w:val="24"/>
              </w:rPr>
            </w:pPr>
          </w:p>
          <w:p w:rsidR="00680218" w:rsidRDefault="009A46C8" w:rsidP="00680218">
            <w:pPr>
              <w:jc w:val="both"/>
              <w:rPr>
                <w:rFonts w:ascii="Arial" w:hAnsi="Arial"/>
                <w:b/>
                <w:sz w:val="24"/>
              </w:rPr>
            </w:pPr>
            <w:r>
              <w:rPr>
                <w:rFonts w:ascii="Arial" w:hAnsi="Arial"/>
                <w:b/>
                <w:sz w:val="24"/>
              </w:rPr>
              <w:t xml:space="preserve">Remedial </w:t>
            </w:r>
            <w:r w:rsidRPr="009A46C8">
              <w:rPr>
                <w:rFonts w:ascii="Arial" w:hAnsi="Arial"/>
                <w:b/>
                <w:sz w:val="24"/>
              </w:rPr>
              <w:t>Action Plan activities</w:t>
            </w:r>
            <w:r>
              <w:rPr>
                <w:rFonts w:ascii="Arial" w:hAnsi="Arial"/>
                <w:b/>
                <w:sz w:val="24"/>
              </w:rPr>
              <w:t>:</w:t>
            </w:r>
          </w:p>
          <w:p w:rsidR="00680218" w:rsidRDefault="009A46C8" w:rsidP="00680218">
            <w:pPr>
              <w:jc w:val="both"/>
              <w:rPr>
                <w:rFonts w:ascii="Arial" w:hAnsi="Arial"/>
                <w:b/>
                <w:sz w:val="24"/>
              </w:rPr>
            </w:pPr>
            <w:r>
              <w:rPr>
                <w:rFonts w:ascii="Arial" w:hAnsi="Arial"/>
                <w:sz w:val="24"/>
              </w:rPr>
              <w:t>Once we identified the issues in quarter 2, detailed actions were put in place to ensure we had covered all possible causes and to identify areas for improvement or change.</w:t>
            </w:r>
          </w:p>
          <w:p w:rsidR="00680218" w:rsidRDefault="00680218" w:rsidP="00680218">
            <w:pPr>
              <w:jc w:val="both"/>
              <w:rPr>
                <w:rFonts w:ascii="Arial" w:hAnsi="Arial"/>
                <w:b/>
                <w:sz w:val="24"/>
              </w:rPr>
            </w:pPr>
          </w:p>
          <w:p w:rsidR="00C746B6" w:rsidRDefault="00C746B6" w:rsidP="00680218">
            <w:pPr>
              <w:jc w:val="both"/>
              <w:rPr>
                <w:rFonts w:ascii="Arial" w:hAnsi="Arial"/>
                <w:b/>
                <w:sz w:val="24"/>
              </w:rPr>
            </w:pPr>
            <w:r w:rsidRPr="00175E72">
              <w:rPr>
                <w:rFonts w:ascii="Arial" w:hAnsi="Arial"/>
                <w:b/>
                <w:sz w:val="24"/>
              </w:rPr>
              <w:t>Possible causes:</w:t>
            </w:r>
          </w:p>
          <w:p w:rsidR="00F9639D" w:rsidRDefault="00F9639D" w:rsidP="00680218">
            <w:pPr>
              <w:jc w:val="both"/>
              <w:rPr>
                <w:rFonts w:ascii="Arial" w:hAnsi="Arial"/>
                <w:b/>
                <w:sz w:val="24"/>
              </w:rPr>
            </w:pPr>
          </w:p>
          <w:p w:rsidR="00C746B6" w:rsidRDefault="00F9639D" w:rsidP="00680218">
            <w:pPr>
              <w:jc w:val="both"/>
              <w:rPr>
                <w:rFonts w:ascii="Arial" w:hAnsi="Arial"/>
                <w:sz w:val="24"/>
              </w:rPr>
            </w:pPr>
            <w:r w:rsidRPr="00F9639D">
              <w:rPr>
                <w:rFonts w:ascii="Arial" w:hAnsi="Arial"/>
                <w:sz w:val="24"/>
              </w:rPr>
              <w:t>As part of the analysis</w:t>
            </w:r>
            <w:r>
              <w:rPr>
                <w:rFonts w:ascii="Arial" w:hAnsi="Arial"/>
                <w:sz w:val="24"/>
              </w:rPr>
              <w:t xml:space="preserve"> we have l</w:t>
            </w:r>
            <w:r w:rsidR="00C746B6">
              <w:rPr>
                <w:rFonts w:ascii="Arial" w:hAnsi="Arial"/>
                <w:sz w:val="24"/>
              </w:rPr>
              <w:t>ook</w:t>
            </w:r>
            <w:r>
              <w:rPr>
                <w:rFonts w:ascii="Arial" w:hAnsi="Arial"/>
                <w:sz w:val="24"/>
              </w:rPr>
              <w:t>ed</w:t>
            </w:r>
            <w:r w:rsidR="00C746B6">
              <w:rPr>
                <w:rFonts w:ascii="Arial" w:hAnsi="Arial"/>
                <w:sz w:val="24"/>
              </w:rPr>
              <w:t xml:space="preserve"> at the </w:t>
            </w:r>
            <w:r>
              <w:rPr>
                <w:rFonts w:ascii="Arial" w:hAnsi="Arial"/>
                <w:sz w:val="24"/>
              </w:rPr>
              <w:t xml:space="preserve">whole responsive repairs </w:t>
            </w:r>
            <w:r w:rsidR="00C746B6">
              <w:rPr>
                <w:rFonts w:ascii="Arial" w:hAnsi="Arial"/>
                <w:sz w:val="24"/>
              </w:rPr>
              <w:t xml:space="preserve">process from start to finish </w:t>
            </w:r>
            <w:r>
              <w:rPr>
                <w:rFonts w:ascii="Arial" w:hAnsi="Arial"/>
                <w:sz w:val="24"/>
              </w:rPr>
              <w:t xml:space="preserve">and </w:t>
            </w:r>
            <w:r w:rsidR="00C746B6">
              <w:rPr>
                <w:rFonts w:ascii="Arial" w:hAnsi="Arial"/>
                <w:sz w:val="24"/>
              </w:rPr>
              <w:t>several elements came into focus where controls and current practises did not fully align themselves. These included, in varying degrees of impact:-</w:t>
            </w:r>
          </w:p>
          <w:p w:rsidR="00C746B6" w:rsidRDefault="00C746B6" w:rsidP="00680218">
            <w:pPr>
              <w:jc w:val="both"/>
              <w:rPr>
                <w:rFonts w:ascii="Arial" w:hAnsi="Arial"/>
                <w:sz w:val="24"/>
              </w:rPr>
            </w:pPr>
          </w:p>
          <w:p w:rsidR="00C746B6" w:rsidRDefault="00C746B6" w:rsidP="00C746B6">
            <w:pPr>
              <w:numPr>
                <w:ilvl w:val="0"/>
                <w:numId w:val="2"/>
              </w:numPr>
              <w:jc w:val="both"/>
              <w:rPr>
                <w:rFonts w:ascii="Arial" w:hAnsi="Arial"/>
                <w:sz w:val="24"/>
              </w:rPr>
            </w:pPr>
            <w:r>
              <w:rPr>
                <w:rFonts w:ascii="Arial" w:hAnsi="Arial"/>
                <w:sz w:val="24"/>
              </w:rPr>
              <w:t>Poor Diagnosis</w:t>
            </w:r>
          </w:p>
          <w:p w:rsidR="00C746B6" w:rsidRDefault="00C746B6" w:rsidP="00C746B6">
            <w:pPr>
              <w:numPr>
                <w:ilvl w:val="0"/>
                <w:numId w:val="2"/>
              </w:numPr>
              <w:jc w:val="both"/>
              <w:rPr>
                <w:rFonts w:ascii="Arial" w:hAnsi="Arial"/>
                <w:sz w:val="24"/>
              </w:rPr>
            </w:pPr>
            <w:r>
              <w:rPr>
                <w:rFonts w:ascii="Arial" w:hAnsi="Arial"/>
                <w:sz w:val="24"/>
              </w:rPr>
              <w:t>Poor use of Locator Plus</w:t>
            </w:r>
          </w:p>
          <w:p w:rsidR="00C746B6" w:rsidRDefault="00C746B6" w:rsidP="00C746B6">
            <w:pPr>
              <w:numPr>
                <w:ilvl w:val="0"/>
                <w:numId w:val="2"/>
              </w:numPr>
              <w:jc w:val="both"/>
              <w:rPr>
                <w:rFonts w:ascii="Arial" w:hAnsi="Arial"/>
                <w:sz w:val="24"/>
              </w:rPr>
            </w:pPr>
            <w:r>
              <w:rPr>
                <w:rFonts w:ascii="Arial" w:hAnsi="Arial"/>
                <w:sz w:val="24"/>
              </w:rPr>
              <w:t>Schedule Of Rates (SOR) Knowledge base</w:t>
            </w:r>
          </w:p>
          <w:p w:rsidR="00C746B6" w:rsidRDefault="00C746B6" w:rsidP="00C746B6">
            <w:pPr>
              <w:numPr>
                <w:ilvl w:val="0"/>
                <w:numId w:val="2"/>
              </w:numPr>
              <w:jc w:val="both"/>
              <w:rPr>
                <w:rFonts w:ascii="Arial" w:hAnsi="Arial"/>
                <w:sz w:val="24"/>
              </w:rPr>
            </w:pPr>
            <w:r>
              <w:rPr>
                <w:rFonts w:ascii="Arial" w:hAnsi="Arial"/>
                <w:sz w:val="24"/>
              </w:rPr>
              <w:lastRenderedPageBreak/>
              <w:t>Incorrect Coding of works</w:t>
            </w:r>
          </w:p>
          <w:p w:rsidR="00C746B6" w:rsidRDefault="00C746B6" w:rsidP="00C746B6">
            <w:pPr>
              <w:numPr>
                <w:ilvl w:val="0"/>
                <w:numId w:val="2"/>
              </w:numPr>
              <w:jc w:val="both"/>
              <w:rPr>
                <w:rFonts w:ascii="Arial" w:hAnsi="Arial"/>
                <w:sz w:val="24"/>
              </w:rPr>
            </w:pPr>
            <w:r>
              <w:rPr>
                <w:rFonts w:ascii="Arial" w:hAnsi="Arial"/>
                <w:sz w:val="24"/>
              </w:rPr>
              <w:t>Lack of any direct IT Links and controls</w:t>
            </w:r>
          </w:p>
          <w:p w:rsidR="00C746B6" w:rsidRDefault="00C746B6" w:rsidP="00C746B6">
            <w:pPr>
              <w:numPr>
                <w:ilvl w:val="0"/>
                <w:numId w:val="2"/>
              </w:numPr>
              <w:jc w:val="both"/>
              <w:rPr>
                <w:rFonts w:ascii="Arial" w:hAnsi="Arial"/>
                <w:sz w:val="24"/>
              </w:rPr>
            </w:pPr>
            <w:r>
              <w:rPr>
                <w:rFonts w:ascii="Arial" w:hAnsi="Arial"/>
                <w:sz w:val="24"/>
              </w:rPr>
              <w:t xml:space="preserve">VAT not taken into consideration </w:t>
            </w:r>
          </w:p>
          <w:p w:rsidR="00C746B6" w:rsidRDefault="00C746B6" w:rsidP="00C746B6">
            <w:pPr>
              <w:numPr>
                <w:ilvl w:val="0"/>
                <w:numId w:val="2"/>
              </w:numPr>
              <w:jc w:val="both"/>
              <w:rPr>
                <w:rFonts w:ascii="Arial" w:hAnsi="Arial"/>
                <w:sz w:val="24"/>
              </w:rPr>
            </w:pPr>
            <w:r>
              <w:rPr>
                <w:rFonts w:ascii="Arial" w:hAnsi="Arial"/>
                <w:sz w:val="24"/>
              </w:rPr>
              <w:t>Accruals from last year and RRR legacy</w:t>
            </w:r>
          </w:p>
          <w:p w:rsidR="00C746B6" w:rsidRDefault="00C746B6" w:rsidP="00C746B6">
            <w:pPr>
              <w:numPr>
                <w:ilvl w:val="0"/>
                <w:numId w:val="2"/>
              </w:numPr>
              <w:jc w:val="both"/>
              <w:rPr>
                <w:rFonts w:ascii="Arial" w:hAnsi="Arial"/>
                <w:sz w:val="24"/>
              </w:rPr>
            </w:pPr>
            <w:r>
              <w:rPr>
                <w:rFonts w:ascii="Arial" w:hAnsi="Arial"/>
                <w:sz w:val="24"/>
              </w:rPr>
              <w:t>£50 voluntary excess being abused</w:t>
            </w:r>
          </w:p>
          <w:p w:rsidR="00C746B6" w:rsidRDefault="00C746B6" w:rsidP="00C746B6">
            <w:pPr>
              <w:numPr>
                <w:ilvl w:val="0"/>
                <w:numId w:val="2"/>
              </w:numPr>
              <w:jc w:val="both"/>
              <w:rPr>
                <w:rFonts w:ascii="Arial" w:hAnsi="Arial"/>
                <w:sz w:val="24"/>
              </w:rPr>
            </w:pPr>
            <w:r>
              <w:rPr>
                <w:rFonts w:ascii="Arial" w:hAnsi="Arial"/>
                <w:sz w:val="24"/>
              </w:rPr>
              <w:t>Variation orders not following agreed processes</w:t>
            </w:r>
          </w:p>
          <w:p w:rsidR="00C746B6" w:rsidRDefault="00C746B6" w:rsidP="00C746B6">
            <w:pPr>
              <w:numPr>
                <w:ilvl w:val="0"/>
                <w:numId w:val="2"/>
              </w:numPr>
              <w:jc w:val="both"/>
              <w:rPr>
                <w:rFonts w:ascii="Arial" w:hAnsi="Arial"/>
                <w:sz w:val="24"/>
              </w:rPr>
            </w:pPr>
            <w:r>
              <w:rPr>
                <w:rFonts w:ascii="Arial" w:hAnsi="Arial"/>
                <w:sz w:val="24"/>
              </w:rPr>
              <w:t>Invoice processing not following processes</w:t>
            </w:r>
          </w:p>
          <w:p w:rsidR="00C746B6" w:rsidRDefault="00C746B6" w:rsidP="00C746B6">
            <w:pPr>
              <w:numPr>
                <w:ilvl w:val="0"/>
                <w:numId w:val="2"/>
              </w:numPr>
              <w:jc w:val="both"/>
              <w:rPr>
                <w:rFonts w:ascii="Arial" w:hAnsi="Arial"/>
                <w:sz w:val="24"/>
              </w:rPr>
            </w:pPr>
            <w:r>
              <w:rPr>
                <w:rFonts w:ascii="Arial" w:hAnsi="Arial"/>
                <w:sz w:val="24"/>
              </w:rPr>
              <w:t>Authorisation processes not being followed</w:t>
            </w:r>
          </w:p>
          <w:p w:rsidR="00C746B6" w:rsidRDefault="00C746B6" w:rsidP="00C746B6">
            <w:pPr>
              <w:numPr>
                <w:ilvl w:val="0"/>
                <w:numId w:val="2"/>
              </w:numPr>
              <w:jc w:val="both"/>
              <w:rPr>
                <w:rFonts w:ascii="Arial" w:hAnsi="Arial"/>
                <w:sz w:val="24"/>
              </w:rPr>
            </w:pPr>
            <w:r>
              <w:rPr>
                <w:rFonts w:ascii="Arial" w:hAnsi="Arial"/>
                <w:sz w:val="24"/>
              </w:rPr>
              <w:t>Manual work arounds not adhered to</w:t>
            </w:r>
          </w:p>
          <w:p w:rsidR="00C746B6" w:rsidRDefault="00C746B6" w:rsidP="00C746B6">
            <w:pPr>
              <w:numPr>
                <w:ilvl w:val="0"/>
                <w:numId w:val="2"/>
              </w:numPr>
              <w:jc w:val="both"/>
              <w:rPr>
                <w:rFonts w:ascii="Arial" w:hAnsi="Arial"/>
                <w:sz w:val="24"/>
              </w:rPr>
            </w:pPr>
            <w:r>
              <w:rPr>
                <w:rFonts w:ascii="Arial" w:hAnsi="Arial"/>
                <w:sz w:val="24"/>
              </w:rPr>
              <w:t>Reporting tools not effective</w:t>
            </w:r>
          </w:p>
          <w:p w:rsidR="00C746B6" w:rsidRDefault="00C746B6" w:rsidP="00C746B6">
            <w:pPr>
              <w:numPr>
                <w:ilvl w:val="0"/>
                <w:numId w:val="2"/>
              </w:numPr>
              <w:jc w:val="both"/>
              <w:rPr>
                <w:rFonts w:ascii="Arial" w:hAnsi="Arial"/>
                <w:sz w:val="24"/>
              </w:rPr>
            </w:pPr>
            <w:r>
              <w:rPr>
                <w:rFonts w:ascii="Arial" w:hAnsi="Arial"/>
                <w:sz w:val="24"/>
              </w:rPr>
              <w:t>Contractors job building</w:t>
            </w:r>
          </w:p>
          <w:p w:rsidR="00C746B6" w:rsidRDefault="00C746B6" w:rsidP="00680218">
            <w:pPr>
              <w:numPr>
                <w:ilvl w:val="0"/>
                <w:numId w:val="2"/>
              </w:numPr>
              <w:jc w:val="both"/>
              <w:rPr>
                <w:rFonts w:ascii="Arial" w:hAnsi="Arial"/>
                <w:sz w:val="24"/>
              </w:rPr>
            </w:pPr>
            <w:r>
              <w:rPr>
                <w:rFonts w:ascii="Arial" w:hAnsi="Arial"/>
                <w:sz w:val="24"/>
              </w:rPr>
              <w:t>Budget setting and analysis not reflecting service demand</w:t>
            </w:r>
          </w:p>
          <w:p w:rsidR="003A5059" w:rsidRPr="00DC1631" w:rsidRDefault="003A5059" w:rsidP="003A5059">
            <w:pPr>
              <w:ind w:left="720"/>
              <w:jc w:val="both"/>
              <w:rPr>
                <w:rFonts w:ascii="Arial" w:hAnsi="Arial"/>
                <w:sz w:val="24"/>
              </w:rPr>
            </w:pPr>
          </w:p>
          <w:tbl>
            <w:tblPr>
              <w:tblW w:w="11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3543"/>
              <w:gridCol w:w="3119"/>
              <w:gridCol w:w="3119"/>
            </w:tblGrid>
            <w:tr w:rsidR="00C746B6" w:rsidRPr="00D965F2" w:rsidTr="009A46C8">
              <w:tc>
                <w:tcPr>
                  <w:tcW w:w="2013" w:type="dxa"/>
                  <w:shd w:val="clear" w:color="auto" w:fill="A6A6A6" w:themeFill="background1" w:themeFillShade="A6"/>
                </w:tcPr>
                <w:p w:rsidR="00C746B6" w:rsidRPr="009A46C8" w:rsidRDefault="00C746B6" w:rsidP="00680218">
                  <w:pPr>
                    <w:jc w:val="both"/>
                    <w:rPr>
                      <w:rFonts w:ascii="Arial" w:hAnsi="Arial"/>
                      <w:b/>
                      <w:sz w:val="22"/>
                      <w:szCs w:val="22"/>
                    </w:rPr>
                  </w:pPr>
                  <w:r w:rsidRPr="009A46C8">
                    <w:rPr>
                      <w:rFonts w:ascii="Arial" w:hAnsi="Arial"/>
                      <w:b/>
                      <w:sz w:val="22"/>
                      <w:szCs w:val="22"/>
                    </w:rPr>
                    <w:t>Possible Causes</w:t>
                  </w:r>
                </w:p>
              </w:tc>
              <w:tc>
                <w:tcPr>
                  <w:tcW w:w="3543" w:type="dxa"/>
                  <w:shd w:val="clear" w:color="auto" w:fill="A6A6A6" w:themeFill="background1" w:themeFillShade="A6"/>
                </w:tcPr>
                <w:p w:rsidR="00C746B6" w:rsidRPr="009A46C8" w:rsidRDefault="00C746B6" w:rsidP="00680218">
                  <w:pPr>
                    <w:jc w:val="both"/>
                    <w:rPr>
                      <w:rFonts w:ascii="Arial" w:hAnsi="Arial"/>
                      <w:b/>
                      <w:sz w:val="22"/>
                      <w:szCs w:val="22"/>
                    </w:rPr>
                  </w:pPr>
                  <w:r w:rsidRPr="009A46C8">
                    <w:rPr>
                      <w:rFonts w:ascii="Arial" w:hAnsi="Arial"/>
                      <w:b/>
                      <w:sz w:val="22"/>
                      <w:szCs w:val="22"/>
                    </w:rPr>
                    <w:t>Concerns and findings</w:t>
                  </w:r>
                </w:p>
              </w:tc>
              <w:tc>
                <w:tcPr>
                  <w:tcW w:w="3119" w:type="dxa"/>
                  <w:shd w:val="clear" w:color="auto" w:fill="A6A6A6" w:themeFill="background1" w:themeFillShade="A6"/>
                </w:tcPr>
                <w:p w:rsidR="00C746B6" w:rsidRPr="009A46C8" w:rsidRDefault="00C746B6" w:rsidP="00680218">
                  <w:pPr>
                    <w:jc w:val="both"/>
                    <w:rPr>
                      <w:rFonts w:ascii="Arial" w:hAnsi="Arial"/>
                      <w:b/>
                      <w:sz w:val="22"/>
                      <w:szCs w:val="22"/>
                    </w:rPr>
                  </w:pPr>
                  <w:r w:rsidRPr="009A46C8">
                    <w:rPr>
                      <w:rFonts w:ascii="Arial" w:hAnsi="Arial"/>
                      <w:b/>
                      <w:sz w:val="22"/>
                      <w:szCs w:val="22"/>
                    </w:rPr>
                    <w:t>To be addressed by</w:t>
                  </w:r>
                </w:p>
              </w:tc>
              <w:tc>
                <w:tcPr>
                  <w:tcW w:w="3119" w:type="dxa"/>
                  <w:shd w:val="clear" w:color="auto" w:fill="A6A6A6" w:themeFill="background1" w:themeFillShade="A6"/>
                </w:tcPr>
                <w:p w:rsidR="00C746B6" w:rsidRPr="009A46C8" w:rsidRDefault="00C746B6" w:rsidP="00680218">
                  <w:pPr>
                    <w:jc w:val="both"/>
                    <w:rPr>
                      <w:rFonts w:ascii="Arial" w:hAnsi="Arial"/>
                      <w:b/>
                      <w:sz w:val="22"/>
                      <w:szCs w:val="22"/>
                    </w:rPr>
                  </w:pPr>
                  <w:r w:rsidRPr="009A46C8">
                    <w:rPr>
                      <w:rFonts w:ascii="Arial" w:hAnsi="Arial"/>
                      <w:b/>
                      <w:sz w:val="22"/>
                      <w:szCs w:val="22"/>
                    </w:rPr>
                    <w:t>Outcome January 2016</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Poor diagnosis</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In discussions with contractors there have been many occasions where the diagnosis is not representative of the job </w:t>
                  </w:r>
                  <w:r>
                    <w:rPr>
                      <w:rFonts w:ascii="Arial" w:hAnsi="Arial"/>
                      <w:sz w:val="24"/>
                    </w:rPr>
                    <w:t>attended on site</w:t>
                  </w:r>
                  <w:r w:rsidRPr="0082213E">
                    <w:rPr>
                      <w:rFonts w:ascii="Arial" w:hAnsi="Arial"/>
                      <w:sz w:val="24"/>
                    </w:rPr>
                    <w:t xml:space="preserve">. Wrong codes and descriptions, areas of work / number of items required and </w:t>
                  </w:r>
                  <w:r>
                    <w:rPr>
                      <w:rFonts w:ascii="Arial" w:hAnsi="Arial"/>
                      <w:sz w:val="24"/>
                    </w:rPr>
                    <w:t xml:space="preserve">resulting </w:t>
                  </w:r>
                  <w:r w:rsidRPr="0082213E">
                    <w:rPr>
                      <w:rFonts w:ascii="Arial" w:hAnsi="Arial"/>
                      <w:sz w:val="24"/>
                    </w:rPr>
                    <w:t>values not being representative</w:t>
                  </w:r>
                  <w:r>
                    <w:rPr>
                      <w:rFonts w:ascii="Arial" w:hAnsi="Arial"/>
                      <w:sz w:val="24"/>
                    </w:rPr>
                    <w:t xml:space="preserve"> of what is required</w:t>
                  </w:r>
                  <w:r w:rsidRPr="0082213E">
                    <w:rPr>
                      <w:rFonts w:ascii="Arial" w:hAnsi="Arial"/>
                      <w:sz w:val="24"/>
                    </w:rPr>
                    <w:t>.</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Review </w:t>
                  </w:r>
                  <w:r>
                    <w:rPr>
                      <w:rFonts w:ascii="Arial" w:hAnsi="Arial"/>
                      <w:sz w:val="24"/>
                    </w:rPr>
                    <w:t xml:space="preserve">of the </w:t>
                  </w:r>
                  <w:r w:rsidRPr="0082213E">
                    <w:rPr>
                      <w:rFonts w:ascii="Arial" w:hAnsi="Arial"/>
                      <w:sz w:val="24"/>
                    </w:rPr>
                    <w:t xml:space="preserve">diagnostic tools available to </w:t>
                  </w:r>
                  <w:r>
                    <w:rPr>
                      <w:rFonts w:ascii="Arial" w:hAnsi="Arial"/>
                      <w:sz w:val="24"/>
                    </w:rPr>
                    <w:t>CSC</w:t>
                  </w:r>
                  <w:r w:rsidRPr="0082213E">
                    <w:rPr>
                      <w:rFonts w:ascii="Arial" w:hAnsi="Arial"/>
                      <w:sz w:val="24"/>
                    </w:rPr>
                    <w:t>. Confirm</w:t>
                  </w:r>
                  <w:r>
                    <w:rPr>
                      <w:rFonts w:ascii="Arial" w:hAnsi="Arial"/>
                      <w:sz w:val="24"/>
                    </w:rPr>
                    <w:t>ation that</w:t>
                  </w:r>
                  <w:r w:rsidRPr="0082213E">
                    <w:rPr>
                      <w:rFonts w:ascii="Arial" w:hAnsi="Arial"/>
                      <w:sz w:val="24"/>
                    </w:rPr>
                    <w:t xml:space="preserve"> correct codes </w:t>
                  </w:r>
                  <w:r>
                    <w:rPr>
                      <w:rFonts w:ascii="Arial" w:hAnsi="Arial"/>
                      <w:sz w:val="24"/>
                    </w:rPr>
                    <w:t>are being</w:t>
                  </w:r>
                  <w:r w:rsidRPr="0082213E">
                    <w:rPr>
                      <w:rFonts w:ascii="Arial" w:hAnsi="Arial"/>
                      <w:sz w:val="24"/>
                    </w:rPr>
                    <w:t xml:space="preserve"> used not just the cheapest. Ensur</w:t>
                  </w:r>
                  <w:r>
                    <w:rPr>
                      <w:rFonts w:ascii="Arial" w:hAnsi="Arial"/>
                      <w:sz w:val="24"/>
                    </w:rPr>
                    <w:t>ing</w:t>
                  </w:r>
                  <w:r w:rsidRPr="0082213E">
                    <w:rPr>
                      <w:rFonts w:ascii="Arial" w:hAnsi="Arial"/>
                      <w:sz w:val="24"/>
                    </w:rPr>
                    <w:t xml:space="preserve"> additional </w:t>
                  </w:r>
                  <w:r>
                    <w:rPr>
                      <w:rFonts w:ascii="Arial" w:hAnsi="Arial"/>
                      <w:sz w:val="24"/>
                    </w:rPr>
                    <w:t xml:space="preserve">required </w:t>
                  </w:r>
                  <w:r w:rsidRPr="0082213E">
                    <w:rPr>
                      <w:rFonts w:ascii="Arial" w:hAnsi="Arial"/>
                      <w:sz w:val="24"/>
                    </w:rPr>
                    <w:t xml:space="preserve">information is </w:t>
                  </w:r>
                  <w:r>
                    <w:rPr>
                      <w:rFonts w:ascii="Arial" w:hAnsi="Arial"/>
                      <w:sz w:val="24"/>
                    </w:rPr>
                    <w:t xml:space="preserve">both </w:t>
                  </w:r>
                  <w:r w:rsidRPr="0082213E">
                    <w:rPr>
                      <w:rFonts w:ascii="Arial" w:hAnsi="Arial"/>
                      <w:sz w:val="24"/>
                    </w:rPr>
                    <w:t>concise and correct. Double check all details with customer, phone number and description of works identified to be repaired</w:t>
                  </w:r>
                  <w:r>
                    <w:rPr>
                      <w:rFonts w:ascii="Arial" w:hAnsi="Arial"/>
                      <w:sz w:val="24"/>
                    </w:rPr>
                    <w:t xml:space="preserve"> before sending the order to the contractor</w:t>
                  </w:r>
                  <w:r w:rsidRPr="0082213E">
                    <w:rPr>
                      <w:rFonts w:ascii="Arial" w:hAnsi="Arial"/>
                      <w:sz w:val="24"/>
                    </w:rPr>
                    <w:t>.</w:t>
                  </w:r>
                </w:p>
              </w:tc>
              <w:tc>
                <w:tcPr>
                  <w:tcW w:w="3119" w:type="dxa"/>
                </w:tcPr>
                <w:p w:rsidR="00C746B6" w:rsidRPr="0082213E" w:rsidRDefault="00C746B6" w:rsidP="00C746B6">
                  <w:pPr>
                    <w:jc w:val="both"/>
                    <w:rPr>
                      <w:rFonts w:ascii="Arial" w:hAnsi="Arial"/>
                      <w:sz w:val="24"/>
                    </w:rPr>
                  </w:pPr>
                  <w:r>
                    <w:rPr>
                      <w:rFonts w:ascii="Arial" w:hAnsi="Arial"/>
                      <w:sz w:val="24"/>
                    </w:rPr>
                    <w:t xml:space="preserve">Investigation has shown that many SOR codes are hidden from the Locator Plus diagnostic tool at the first level. These only become visible with a more determined search and select activity. A method has been found to bring this section to the fore giving us a significant improvement in providing the correct SOR at first point of contact. </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Poor use of Locator plus</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Locator plus has both pictorial and detailed descriptions to assist with the diagnosis. </w:t>
                  </w:r>
                  <w:r w:rsidRPr="0082213E">
                    <w:rPr>
                      <w:rFonts w:ascii="Arial" w:hAnsi="Arial"/>
                      <w:sz w:val="24"/>
                    </w:rPr>
                    <w:lastRenderedPageBreak/>
                    <w:t xml:space="preserve">Whilst the tool is not always used to assist we have found that some of the SOR codes and descriptions are not visible to the CSC staff. </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lastRenderedPageBreak/>
                    <w:t xml:space="preserve">The SOR codes and descriptions are to be made 100% visible to the </w:t>
                  </w:r>
                  <w:r w:rsidRPr="0082213E">
                    <w:rPr>
                      <w:rFonts w:ascii="Arial" w:hAnsi="Arial"/>
                      <w:sz w:val="24"/>
                    </w:rPr>
                    <w:lastRenderedPageBreak/>
                    <w:t>CSC staff who will be further trained to identify the correct codes and estimated costs for the repairs required.</w:t>
                  </w:r>
                </w:p>
              </w:tc>
              <w:tc>
                <w:tcPr>
                  <w:tcW w:w="3119" w:type="dxa"/>
                </w:tcPr>
                <w:p w:rsidR="00C746B6" w:rsidRPr="0082213E" w:rsidRDefault="00C746B6" w:rsidP="00C746B6">
                  <w:pPr>
                    <w:jc w:val="both"/>
                    <w:rPr>
                      <w:rFonts w:ascii="Arial" w:hAnsi="Arial"/>
                      <w:sz w:val="24"/>
                    </w:rPr>
                  </w:pPr>
                  <w:r>
                    <w:rPr>
                      <w:rFonts w:ascii="Arial" w:hAnsi="Arial"/>
                      <w:sz w:val="24"/>
                    </w:rPr>
                    <w:lastRenderedPageBreak/>
                    <w:t xml:space="preserve">All staff will be trained on the improved system at the end of January once the </w:t>
                  </w:r>
                  <w:r>
                    <w:rPr>
                      <w:rFonts w:ascii="Arial" w:hAnsi="Arial"/>
                      <w:sz w:val="24"/>
                    </w:rPr>
                    <w:lastRenderedPageBreak/>
                    <w:t>additional codes are made more visible.</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lastRenderedPageBreak/>
                    <w:t>SOR knowledge base</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This encompasses all staff engaged within the ordering of repairs. A general lack of detailed knowledge and the use of generalised descriptions enables the contractors to interpret what they would like the job to be. Too many orders are being placed with ambiguous descriptors and SOR codes.</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A review of the most used codes, as well as the most abused codes will form the basis of training sessions for all staff, CSC, Surveyors, Admin and Estate / Housing Officers to ensure a greater knowledge and a more accurate approach </w:t>
                  </w:r>
                  <w:r>
                    <w:rPr>
                      <w:rFonts w:ascii="Arial" w:hAnsi="Arial"/>
                      <w:sz w:val="24"/>
                    </w:rPr>
                    <w:t xml:space="preserve">to placing orders </w:t>
                  </w:r>
                  <w:r w:rsidRPr="0082213E">
                    <w:rPr>
                      <w:rFonts w:ascii="Arial" w:hAnsi="Arial"/>
                      <w:sz w:val="24"/>
                    </w:rPr>
                    <w:t>is taken in the future.</w:t>
                  </w:r>
                </w:p>
              </w:tc>
              <w:tc>
                <w:tcPr>
                  <w:tcW w:w="3119" w:type="dxa"/>
                </w:tcPr>
                <w:p w:rsidR="00C746B6" w:rsidRPr="0082213E" w:rsidRDefault="00C746B6" w:rsidP="00C746B6">
                  <w:pPr>
                    <w:jc w:val="both"/>
                    <w:rPr>
                      <w:rFonts w:ascii="Arial" w:hAnsi="Arial"/>
                      <w:sz w:val="24"/>
                    </w:rPr>
                  </w:pPr>
                  <w:r>
                    <w:rPr>
                      <w:rFonts w:ascii="Arial" w:hAnsi="Arial"/>
                      <w:sz w:val="24"/>
                    </w:rPr>
                    <w:t>The detailed analysis of codes is complete and a hot list of abused codes has been produced. Knowledge will be further increased with additional specialist training in January and by instruction to match the works description with the codes identified.</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Incorrect coding</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There are a number of invoices on the system where incorrect codes have been used. In addition the “blues” i.e. non “Genero” based contract activities are allocated to responsive repairs without reference to the budget holder for either comment or sign off.</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Clearer breakdown / visibility of </w:t>
                  </w:r>
                  <w:r>
                    <w:rPr>
                      <w:rFonts w:ascii="Arial" w:hAnsi="Arial"/>
                      <w:sz w:val="24"/>
                    </w:rPr>
                    <w:t xml:space="preserve">allowable </w:t>
                  </w:r>
                  <w:r w:rsidRPr="0082213E">
                    <w:rPr>
                      <w:rFonts w:ascii="Arial" w:hAnsi="Arial"/>
                      <w:sz w:val="24"/>
                    </w:rPr>
                    <w:t>codes</w:t>
                  </w:r>
                  <w:r>
                    <w:rPr>
                      <w:rFonts w:ascii="Arial" w:hAnsi="Arial"/>
                      <w:sz w:val="24"/>
                    </w:rPr>
                    <w:t xml:space="preserve"> per department </w:t>
                  </w:r>
                  <w:r w:rsidRPr="0082213E">
                    <w:rPr>
                      <w:rFonts w:ascii="Arial" w:hAnsi="Arial"/>
                      <w:sz w:val="24"/>
                    </w:rPr>
                    <w:t xml:space="preserve">is needed to address miss coding or indeed activities undertaken outside of </w:t>
                  </w:r>
                  <w:r>
                    <w:rPr>
                      <w:rFonts w:ascii="Arial" w:hAnsi="Arial"/>
                      <w:sz w:val="24"/>
                    </w:rPr>
                    <w:t xml:space="preserve">the </w:t>
                  </w:r>
                  <w:r w:rsidRPr="0082213E">
                    <w:rPr>
                      <w:rFonts w:ascii="Arial" w:hAnsi="Arial"/>
                      <w:sz w:val="24"/>
                    </w:rPr>
                    <w:t>responsive repairs</w:t>
                  </w:r>
                  <w:r>
                    <w:rPr>
                      <w:rFonts w:ascii="Arial" w:hAnsi="Arial"/>
                      <w:sz w:val="24"/>
                    </w:rPr>
                    <w:t xml:space="preserve"> department’s</w:t>
                  </w:r>
                  <w:r w:rsidRPr="0082213E">
                    <w:rPr>
                      <w:rFonts w:ascii="Arial" w:hAnsi="Arial"/>
                      <w:sz w:val="24"/>
                    </w:rPr>
                    <w:t xml:space="preserve"> knowledge.</w:t>
                  </w:r>
                </w:p>
              </w:tc>
              <w:tc>
                <w:tcPr>
                  <w:tcW w:w="3119" w:type="dxa"/>
                </w:tcPr>
                <w:p w:rsidR="00C746B6" w:rsidRPr="0082213E" w:rsidRDefault="00824569" w:rsidP="00680218">
                  <w:pPr>
                    <w:jc w:val="both"/>
                    <w:rPr>
                      <w:rFonts w:ascii="Arial" w:hAnsi="Arial"/>
                      <w:sz w:val="24"/>
                    </w:rPr>
                  </w:pPr>
                  <w:r>
                    <w:rPr>
                      <w:rFonts w:ascii="Arial" w:hAnsi="Arial"/>
                      <w:sz w:val="24"/>
                    </w:rPr>
                    <w:t>This aspect is not fully completed yet, examples have been identified and clarifications are being sought as to the processes and procedures to be adopted when in doubt over the allocation of costs and to which department.</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 xml:space="preserve">IT links and controls </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Without any direct IT link to the contractors everything is paper based, manual and prone to mistakes. Orders are the subject of an email transfer, no appointment is entered into </w:t>
                  </w:r>
                  <w:r w:rsidRPr="0082213E">
                    <w:rPr>
                      <w:rFonts w:ascii="Arial" w:hAnsi="Arial"/>
                      <w:sz w:val="24"/>
                    </w:rPr>
                    <w:lastRenderedPageBreak/>
                    <w:t>“Genero” until the invoice is received and inputted by hand. Variation orders are subject to a manual work around solution and the basis for reports are circa 2 to 3 months out of date.</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lastRenderedPageBreak/>
                    <w:t xml:space="preserve">A </w:t>
                  </w:r>
                  <w:r>
                    <w:rPr>
                      <w:rFonts w:ascii="Arial" w:hAnsi="Arial"/>
                      <w:sz w:val="24"/>
                    </w:rPr>
                    <w:t xml:space="preserve">comprehensive and </w:t>
                  </w:r>
                  <w:r w:rsidRPr="0082213E">
                    <w:rPr>
                      <w:rFonts w:ascii="Arial" w:hAnsi="Arial"/>
                      <w:sz w:val="24"/>
                    </w:rPr>
                    <w:t>detailed list of</w:t>
                  </w:r>
                  <w:r>
                    <w:rPr>
                      <w:rFonts w:ascii="Arial" w:hAnsi="Arial"/>
                      <w:sz w:val="24"/>
                    </w:rPr>
                    <w:t xml:space="preserve"> IT specific</w:t>
                  </w:r>
                  <w:r w:rsidRPr="0082213E">
                    <w:rPr>
                      <w:rFonts w:ascii="Arial" w:hAnsi="Arial"/>
                      <w:sz w:val="24"/>
                    </w:rPr>
                    <w:t xml:space="preserve"> requirements was included in the re tendering exercise and additional fail safe activities have been put in </w:t>
                  </w:r>
                  <w:r w:rsidRPr="0082213E">
                    <w:rPr>
                      <w:rFonts w:ascii="Arial" w:hAnsi="Arial"/>
                      <w:sz w:val="24"/>
                    </w:rPr>
                    <w:lastRenderedPageBreak/>
                    <w:t>place. The resulting systems will address 100% of our concerns and provide additional checks and controls before</w:t>
                  </w:r>
                  <w:r>
                    <w:rPr>
                      <w:rFonts w:ascii="Arial" w:hAnsi="Arial"/>
                      <w:sz w:val="24"/>
                    </w:rPr>
                    <w:t xml:space="preserve"> any</w:t>
                  </w:r>
                  <w:r w:rsidRPr="0082213E">
                    <w:rPr>
                      <w:rFonts w:ascii="Arial" w:hAnsi="Arial"/>
                      <w:sz w:val="24"/>
                    </w:rPr>
                    <w:t xml:space="preserve"> manual intervention is required.</w:t>
                  </w:r>
                </w:p>
              </w:tc>
              <w:tc>
                <w:tcPr>
                  <w:tcW w:w="3119" w:type="dxa"/>
                </w:tcPr>
                <w:p w:rsidR="00C746B6" w:rsidRPr="0082213E" w:rsidRDefault="00824569" w:rsidP="00680218">
                  <w:pPr>
                    <w:jc w:val="both"/>
                    <w:rPr>
                      <w:rFonts w:ascii="Arial" w:hAnsi="Arial"/>
                      <w:sz w:val="24"/>
                    </w:rPr>
                  </w:pPr>
                  <w:r>
                    <w:rPr>
                      <w:rFonts w:ascii="Arial" w:hAnsi="Arial"/>
                      <w:sz w:val="24"/>
                    </w:rPr>
                    <w:lastRenderedPageBreak/>
                    <w:t xml:space="preserve">Progress has been good in this area, the detailed specification for new contractors has ensured a greater understanding of our requirements. The use </w:t>
                  </w:r>
                  <w:r>
                    <w:rPr>
                      <w:rFonts w:ascii="Arial" w:hAnsi="Arial"/>
                      <w:sz w:val="24"/>
                    </w:rPr>
                    <w:lastRenderedPageBreak/>
                    <w:t>of a data hub as an intermediary will greatly enhance our forward connectivity options and improve our live reporting capabilities.</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lastRenderedPageBreak/>
                    <w:t>Vat not taken into consideration</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In discussions with both Surveyors and Administrative staff there has been confusion about the figures they have been dealing with are either with or without vat. This has led to several quoted works being 20% under accrued for.</w:t>
                  </w:r>
                </w:p>
              </w:tc>
              <w:tc>
                <w:tcPr>
                  <w:tcW w:w="3119" w:type="dxa"/>
                  <w:shd w:val="clear" w:color="auto" w:fill="auto"/>
                </w:tcPr>
                <w:p w:rsidR="00C746B6" w:rsidRDefault="00C746B6" w:rsidP="00680218">
                  <w:pPr>
                    <w:jc w:val="both"/>
                    <w:rPr>
                      <w:rFonts w:ascii="Arial" w:hAnsi="Arial"/>
                      <w:sz w:val="24"/>
                    </w:rPr>
                  </w:pPr>
                  <w:r w:rsidRPr="0082213E">
                    <w:rPr>
                      <w:rFonts w:ascii="Arial" w:hAnsi="Arial"/>
                      <w:sz w:val="24"/>
                    </w:rPr>
                    <w:t>All staff have been given clear instructions as to what elements / activities are reported as being net or gross in relation to vat. This will ensure that correct costs are identified prior to authorisation.</w:t>
                  </w:r>
                </w:p>
                <w:p w:rsidR="00DC1631" w:rsidRPr="0082213E" w:rsidRDefault="00DC1631" w:rsidP="00680218">
                  <w:pPr>
                    <w:jc w:val="both"/>
                    <w:rPr>
                      <w:rFonts w:ascii="Arial" w:hAnsi="Arial"/>
                      <w:sz w:val="24"/>
                    </w:rPr>
                  </w:pPr>
                </w:p>
              </w:tc>
              <w:tc>
                <w:tcPr>
                  <w:tcW w:w="3119" w:type="dxa"/>
                </w:tcPr>
                <w:p w:rsidR="00C746B6" w:rsidRPr="0082213E" w:rsidRDefault="00824569" w:rsidP="00824569">
                  <w:pPr>
                    <w:jc w:val="both"/>
                    <w:rPr>
                      <w:rFonts w:ascii="Arial" w:hAnsi="Arial"/>
                      <w:sz w:val="24"/>
                    </w:rPr>
                  </w:pPr>
                  <w:r>
                    <w:rPr>
                      <w:rFonts w:ascii="Arial" w:hAnsi="Arial"/>
                      <w:sz w:val="24"/>
                    </w:rPr>
                    <w:t>Training complete, a clear position has been achieved with all relevant personnel.</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Accruals from last year</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At the year-end we were still resolving issues with RR Richardson, closing down 12 temporary contractors, going live with 3 new term contractors and clearing up jobs that had been appointed but not completed. In this was also the resolution from MHS where invoices on the system incorrectly needed to be removed.</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t>At period 7 we have identified over £119k of activities not accrued for and therefore paid out of this year’s account.</w:t>
                  </w:r>
                </w:p>
                <w:p w:rsidR="00C746B6" w:rsidRPr="0082213E" w:rsidRDefault="00C746B6" w:rsidP="00680218">
                  <w:pPr>
                    <w:jc w:val="both"/>
                    <w:rPr>
                      <w:rFonts w:ascii="Arial" w:hAnsi="Arial"/>
                      <w:sz w:val="24"/>
                    </w:rPr>
                  </w:pPr>
                  <w:r>
                    <w:rPr>
                      <w:rFonts w:ascii="Arial" w:hAnsi="Arial"/>
                      <w:sz w:val="24"/>
                    </w:rPr>
                    <w:t>100% focus will be given to</w:t>
                  </w:r>
                  <w:r w:rsidRPr="0082213E">
                    <w:rPr>
                      <w:rFonts w:ascii="Arial" w:hAnsi="Arial"/>
                      <w:sz w:val="24"/>
                    </w:rPr>
                    <w:t xml:space="preserve"> invoices being produced well after year end and above estimated values on the system. RRR invoices </w:t>
                  </w:r>
                  <w:r>
                    <w:rPr>
                      <w:rFonts w:ascii="Arial" w:hAnsi="Arial"/>
                      <w:sz w:val="24"/>
                    </w:rPr>
                    <w:t>have yet to be settled and di</w:t>
                  </w:r>
                  <w:r w:rsidRPr="0082213E">
                    <w:rPr>
                      <w:rFonts w:ascii="Arial" w:hAnsi="Arial"/>
                      <w:sz w:val="24"/>
                    </w:rPr>
                    <w:t>d not reflect actual works undertaken</w:t>
                  </w:r>
                  <w:r>
                    <w:rPr>
                      <w:rFonts w:ascii="Arial" w:hAnsi="Arial"/>
                      <w:sz w:val="24"/>
                    </w:rPr>
                    <w:t xml:space="preserve"> in their tenure</w:t>
                  </w:r>
                  <w:r w:rsidRPr="0082213E">
                    <w:rPr>
                      <w:rFonts w:ascii="Arial" w:hAnsi="Arial"/>
                      <w:sz w:val="24"/>
                    </w:rPr>
                    <w:t>.</w:t>
                  </w:r>
                </w:p>
                <w:p w:rsidR="00C746B6" w:rsidRDefault="00C746B6" w:rsidP="00680218">
                  <w:pPr>
                    <w:jc w:val="both"/>
                    <w:rPr>
                      <w:rFonts w:ascii="Arial" w:hAnsi="Arial"/>
                      <w:sz w:val="24"/>
                    </w:rPr>
                  </w:pPr>
                  <w:r w:rsidRPr="0082213E">
                    <w:rPr>
                      <w:rFonts w:ascii="Arial" w:hAnsi="Arial"/>
                      <w:sz w:val="24"/>
                    </w:rPr>
                    <w:t xml:space="preserve">Further work is ongoing to identify </w:t>
                  </w:r>
                  <w:r>
                    <w:rPr>
                      <w:rFonts w:ascii="Arial" w:hAnsi="Arial"/>
                      <w:sz w:val="24"/>
                    </w:rPr>
                    <w:t xml:space="preserve">a plan of action </w:t>
                  </w:r>
                  <w:r w:rsidRPr="0082213E">
                    <w:rPr>
                      <w:rFonts w:ascii="Arial" w:hAnsi="Arial"/>
                      <w:sz w:val="24"/>
                    </w:rPr>
                    <w:t>for Feb 16 to prevent it</w:t>
                  </w:r>
                  <w:r>
                    <w:rPr>
                      <w:rFonts w:ascii="Arial" w:hAnsi="Arial"/>
                      <w:sz w:val="24"/>
                    </w:rPr>
                    <w:t xml:space="preserve"> ever</w:t>
                  </w:r>
                  <w:r w:rsidRPr="0082213E">
                    <w:rPr>
                      <w:rFonts w:ascii="Arial" w:hAnsi="Arial"/>
                      <w:sz w:val="24"/>
                    </w:rPr>
                    <w:t xml:space="preserve"> </w:t>
                  </w:r>
                  <w:r w:rsidRPr="0082213E">
                    <w:rPr>
                      <w:rFonts w:ascii="Arial" w:hAnsi="Arial"/>
                      <w:sz w:val="24"/>
                    </w:rPr>
                    <w:lastRenderedPageBreak/>
                    <w:t>happening again.</w:t>
                  </w:r>
                </w:p>
                <w:p w:rsidR="00DC1631" w:rsidRPr="0082213E" w:rsidRDefault="00DC1631" w:rsidP="00680218">
                  <w:pPr>
                    <w:jc w:val="both"/>
                    <w:rPr>
                      <w:rFonts w:ascii="Arial" w:hAnsi="Arial"/>
                      <w:sz w:val="24"/>
                    </w:rPr>
                  </w:pPr>
                </w:p>
              </w:tc>
              <w:tc>
                <w:tcPr>
                  <w:tcW w:w="3119" w:type="dxa"/>
                </w:tcPr>
                <w:p w:rsidR="00C746B6" w:rsidRPr="0082213E" w:rsidRDefault="00824569" w:rsidP="00680218">
                  <w:pPr>
                    <w:jc w:val="both"/>
                    <w:rPr>
                      <w:rFonts w:ascii="Arial" w:hAnsi="Arial"/>
                      <w:sz w:val="24"/>
                    </w:rPr>
                  </w:pPr>
                  <w:r>
                    <w:rPr>
                      <w:rFonts w:ascii="Arial" w:hAnsi="Arial"/>
                      <w:sz w:val="24"/>
                    </w:rPr>
                    <w:lastRenderedPageBreak/>
                    <w:t>A procedure is in its first draft that will ensure a consistent approach across all contractors in respect of year end activities including our approach to accruals. This will act as the framework to ensure that there are minimal accruals not formally accounted for.</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lastRenderedPageBreak/>
                    <w:t>£50 voluntary excess abuse</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The £50 variation order or voluntary excess is an agreement entered into with contractors to enable them to complete works on site to an additional value of £50 without getting authorisation or submitting a VO request. On reviewing the invoices of several contractors we have identified many instances where the £50 facility has been abused. </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t>On circa 10,000 orders we are effectively putting at risk £500k of the repairs budget</w:t>
                  </w:r>
                  <w:r>
                    <w:rPr>
                      <w:rFonts w:ascii="Arial" w:hAnsi="Arial"/>
                      <w:sz w:val="24"/>
                    </w:rPr>
                    <w:t>.</w:t>
                  </w:r>
                  <w:r w:rsidRPr="0082213E">
                    <w:rPr>
                      <w:rFonts w:ascii="Arial" w:hAnsi="Arial"/>
                      <w:sz w:val="24"/>
                    </w:rPr>
                    <w:t xml:space="preserve"> </w:t>
                  </w:r>
                  <w:r>
                    <w:rPr>
                      <w:rFonts w:ascii="Arial" w:hAnsi="Arial"/>
                      <w:sz w:val="24"/>
                    </w:rPr>
                    <w:t>O</w:t>
                  </w:r>
                  <w:r w:rsidRPr="0082213E">
                    <w:rPr>
                      <w:rFonts w:ascii="Arial" w:hAnsi="Arial"/>
                      <w:sz w:val="24"/>
                    </w:rPr>
                    <w:t xml:space="preserve">ur </w:t>
                  </w:r>
                  <w:r>
                    <w:rPr>
                      <w:rFonts w:ascii="Arial" w:hAnsi="Arial"/>
                      <w:sz w:val="24"/>
                    </w:rPr>
                    <w:t xml:space="preserve">old </w:t>
                  </w:r>
                  <w:r w:rsidRPr="0082213E">
                    <w:rPr>
                      <w:rFonts w:ascii="Arial" w:hAnsi="Arial"/>
                      <w:sz w:val="24"/>
                    </w:rPr>
                    <w:t>processes and checks</w:t>
                  </w:r>
                  <w:r>
                    <w:rPr>
                      <w:rFonts w:ascii="Arial" w:hAnsi="Arial"/>
                      <w:sz w:val="24"/>
                    </w:rPr>
                    <w:t xml:space="preserve"> did</w:t>
                  </w:r>
                  <w:r w:rsidRPr="0082213E">
                    <w:rPr>
                      <w:rFonts w:ascii="Arial" w:hAnsi="Arial"/>
                      <w:sz w:val="24"/>
                    </w:rPr>
                    <w:t xml:space="preserve"> allow for the £50 variance to be offset if there is a discrepancy between estimated value, plus vat and the final invoice</w:t>
                  </w:r>
                  <w:r>
                    <w:rPr>
                      <w:rFonts w:ascii="Arial" w:hAnsi="Arial"/>
                      <w:sz w:val="24"/>
                    </w:rPr>
                    <w:t xml:space="preserve"> this has been removed</w:t>
                  </w:r>
                  <w:r w:rsidRPr="0082213E">
                    <w:rPr>
                      <w:rFonts w:ascii="Arial" w:hAnsi="Arial"/>
                      <w:sz w:val="24"/>
                    </w:rPr>
                    <w:t>. We have identified the main culprits on this</w:t>
                  </w:r>
                  <w:r>
                    <w:rPr>
                      <w:rFonts w:ascii="Arial" w:hAnsi="Arial"/>
                      <w:sz w:val="24"/>
                    </w:rPr>
                    <w:t xml:space="preserve"> abuse</w:t>
                  </w:r>
                  <w:r w:rsidRPr="0082213E">
                    <w:rPr>
                      <w:rFonts w:ascii="Arial" w:hAnsi="Arial"/>
                      <w:sz w:val="24"/>
                    </w:rPr>
                    <w:t xml:space="preserve"> and will be recovering costs that cannot be supported by either direct instructions or physical evidence of works having taken place.</w:t>
                  </w:r>
                </w:p>
              </w:tc>
              <w:tc>
                <w:tcPr>
                  <w:tcW w:w="3119" w:type="dxa"/>
                </w:tcPr>
                <w:p w:rsidR="00C746B6" w:rsidRPr="0082213E" w:rsidRDefault="00EB7DA3" w:rsidP="00DC1631">
                  <w:pPr>
                    <w:jc w:val="both"/>
                    <w:rPr>
                      <w:rFonts w:ascii="Arial" w:hAnsi="Arial"/>
                      <w:sz w:val="24"/>
                    </w:rPr>
                  </w:pPr>
                  <w:r>
                    <w:rPr>
                      <w:rFonts w:ascii="Arial" w:hAnsi="Arial"/>
                      <w:sz w:val="24"/>
                    </w:rPr>
                    <w:t>The recovery process agreed with the two main contractors has re</w:t>
                  </w:r>
                  <w:r w:rsidR="00DC1631">
                    <w:rPr>
                      <w:rFonts w:ascii="Arial" w:hAnsi="Arial"/>
                      <w:sz w:val="24"/>
                    </w:rPr>
                    <w:t>-</w:t>
                  </w:r>
                  <w:r>
                    <w:rPr>
                      <w:rFonts w:ascii="Arial" w:hAnsi="Arial"/>
                      <w:sz w:val="24"/>
                    </w:rPr>
                    <w:t>emphasised the controls we have put in place to prevent further abuse taking place. All staff are aware of the issues and additional checks are undertaken to identify levels of VO’s under £50 are within our 75% tolerance. With a £30 minimum order value and a £50 voluntary excess 75% of our repairs moving forward should not need to have formal VO’s.</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Variation orders not following agreed processes.</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Without the IT based VO process, a manual work around was devised and put into place. However this process broke down on several occasions due to surveying staff changes, contractors seeking retrospective authorisation post job completions, CSC staff agreeing variations in isolation and lack of strict controls in the </w:t>
                  </w:r>
                  <w:r w:rsidRPr="0082213E">
                    <w:rPr>
                      <w:rFonts w:ascii="Arial" w:hAnsi="Arial"/>
                      <w:sz w:val="24"/>
                    </w:rPr>
                    <w:lastRenderedPageBreak/>
                    <w:t>payment process.</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lastRenderedPageBreak/>
                    <w:t>Till Feb 16 there will</w:t>
                  </w:r>
                  <w:r>
                    <w:rPr>
                      <w:rFonts w:ascii="Arial" w:hAnsi="Arial"/>
                      <w:sz w:val="24"/>
                    </w:rPr>
                    <w:t xml:space="preserve"> still</w:t>
                  </w:r>
                  <w:r w:rsidRPr="0082213E">
                    <w:rPr>
                      <w:rFonts w:ascii="Arial" w:hAnsi="Arial"/>
                      <w:sz w:val="24"/>
                    </w:rPr>
                    <w:t xml:space="preserve"> be a manual </w:t>
                  </w:r>
                  <w:r>
                    <w:rPr>
                      <w:rFonts w:ascii="Arial" w:hAnsi="Arial"/>
                      <w:sz w:val="24"/>
                    </w:rPr>
                    <w:t xml:space="preserve">VO </w:t>
                  </w:r>
                  <w:r w:rsidRPr="0082213E">
                    <w:rPr>
                      <w:rFonts w:ascii="Arial" w:hAnsi="Arial"/>
                      <w:sz w:val="24"/>
                    </w:rPr>
                    <w:t xml:space="preserve">system in place, however additional checks and balances have been put in place and all invoices are more diligently checked for any non –compliant totals. Surveyors maintain a dedicated email box where all requests and authorisations are recorded, if it is not in there </w:t>
                  </w:r>
                  <w:r w:rsidRPr="0082213E">
                    <w:rPr>
                      <w:rFonts w:ascii="Arial" w:hAnsi="Arial"/>
                      <w:sz w:val="24"/>
                    </w:rPr>
                    <w:lastRenderedPageBreak/>
                    <w:t xml:space="preserve">it does not get paid. Contractors are aware that failure to follow the agreed process will be detrimental to their contract as well as their cost recovery. </w:t>
                  </w:r>
                </w:p>
              </w:tc>
              <w:tc>
                <w:tcPr>
                  <w:tcW w:w="3119" w:type="dxa"/>
                </w:tcPr>
                <w:p w:rsidR="00C746B6" w:rsidRPr="0082213E" w:rsidRDefault="00EB7DA3" w:rsidP="00680218">
                  <w:pPr>
                    <w:jc w:val="both"/>
                    <w:rPr>
                      <w:rFonts w:ascii="Arial" w:hAnsi="Arial"/>
                      <w:sz w:val="24"/>
                    </w:rPr>
                  </w:pPr>
                  <w:r>
                    <w:rPr>
                      <w:rFonts w:ascii="Arial" w:hAnsi="Arial"/>
                      <w:sz w:val="24"/>
                    </w:rPr>
                    <w:lastRenderedPageBreak/>
                    <w:t>A review of the manual system has shown it is still fully operable and in use correctly on a daily basis.</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lastRenderedPageBreak/>
                    <w:t>Invoice processing</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Without the IT link circa 1000 paper invoices per month are generated. These have to be individually entered onto the system before authorisation can take place. Initially invoices came in batches of over 400 at a time and normally 6 to 10 weeks late. Under pressure to get invoices on the system attention to detail was compromised as was the adherence to the £50 voluntary agreement. Variations were not able to be placed manually onto  the system until July so any authorised activities did not enhance the estimated costs as they should have done, leading to a large amount of under accruals.</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A dedicated individual now controls all of the invoicing and the processes have been fully tightened up. Contractors provide paper invoices </w:t>
                  </w:r>
                  <w:r>
                    <w:rPr>
                      <w:rFonts w:ascii="Arial" w:hAnsi="Arial"/>
                      <w:sz w:val="24"/>
                    </w:rPr>
                    <w:t xml:space="preserve">on a regular </w:t>
                  </w:r>
                  <w:r w:rsidRPr="0082213E">
                    <w:rPr>
                      <w:rFonts w:ascii="Arial" w:hAnsi="Arial"/>
                      <w:sz w:val="24"/>
                    </w:rPr>
                    <w:t>weekly</w:t>
                  </w:r>
                  <w:r>
                    <w:rPr>
                      <w:rFonts w:ascii="Arial" w:hAnsi="Arial"/>
                      <w:sz w:val="24"/>
                    </w:rPr>
                    <w:t xml:space="preserve"> basis</w:t>
                  </w:r>
                  <w:r w:rsidRPr="0082213E">
                    <w:rPr>
                      <w:rFonts w:ascii="Arial" w:hAnsi="Arial"/>
                      <w:sz w:val="24"/>
                    </w:rPr>
                    <w:t>, surveyor</w:t>
                  </w:r>
                  <w:r>
                    <w:rPr>
                      <w:rFonts w:ascii="Arial" w:hAnsi="Arial"/>
                      <w:sz w:val="24"/>
                    </w:rPr>
                    <w:t>’</w:t>
                  </w:r>
                  <w:r w:rsidRPr="0082213E">
                    <w:rPr>
                      <w:rFonts w:ascii="Arial" w:hAnsi="Arial"/>
                      <w:sz w:val="24"/>
                    </w:rPr>
                    <w:t>s address any discrepancies, invoices are rejected if the £50 voluntary excess has been miss used or added on top of any variation order requests. Training sessions have taken place and all staff have been involved in looking for areas of weakness to be strengthened. This is monitored closely by the repairs manager.</w:t>
                  </w:r>
                </w:p>
              </w:tc>
              <w:tc>
                <w:tcPr>
                  <w:tcW w:w="3119" w:type="dxa"/>
                </w:tcPr>
                <w:p w:rsidR="00C746B6" w:rsidRPr="0082213E" w:rsidRDefault="00EB7DA3" w:rsidP="00680218">
                  <w:pPr>
                    <w:jc w:val="both"/>
                    <w:rPr>
                      <w:rFonts w:ascii="Arial" w:hAnsi="Arial"/>
                      <w:sz w:val="24"/>
                    </w:rPr>
                  </w:pPr>
                  <w:r>
                    <w:rPr>
                      <w:rFonts w:ascii="Arial" w:hAnsi="Arial"/>
                      <w:sz w:val="24"/>
                    </w:rPr>
                    <w:t xml:space="preserve">Invoices are being processed in a more timely manner upon receipt. Further reminders have been given to contractors for regular submissions to assist with the payment activity. Some delays were experienced over the Christmas period with invoices not being submitted and subsequent processing playing catch up. From February 2016 invoicing will be in the main electronic and automated where possible.  </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Authorisation processes not being followed.</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This element was identified by the use of transient surveyors who authorised works above their SODA levels, in some </w:t>
                  </w:r>
                  <w:r w:rsidRPr="0082213E">
                    <w:rPr>
                      <w:rFonts w:ascii="Arial" w:hAnsi="Arial"/>
                      <w:sz w:val="24"/>
                    </w:rPr>
                    <w:lastRenderedPageBreak/>
                    <w:t>cases it was breached by additional works being identified, in other cases multiple orders were raised. The VO process was not followed by an ex CSC member of staff who advised contractors just do it we (HHA) will sort it out at invoice stage.</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lastRenderedPageBreak/>
                    <w:t xml:space="preserve">We </w:t>
                  </w:r>
                  <w:r>
                    <w:rPr>
                      <w:rFonts w:ascii="Arial" w:hAnsi="Arial"/>
                      <w:sz w:val="24"/>
                    </w:rPr>
                    <w:t xml:space="preserve">now </w:t>
                  </w:r>
                  <w:r w:rsidRPr="0082213E">
                    <w:rPr>
                      <w:rFonts w:ascii="Arial" w:hAnsi="Arial"/>
                      <w:sz w:val="24"/>
                    </w:rPr>
                    <w:t xml:space="preserve">have a very well qualified and experienced team of permanent surveyors who have been </w:t>
                  </w:r>
                  <w:r w:rsidRPr="0082213E">
                    <w:rPr>
                      <w:rFonts w:ascii="Arial" w:hAnsi="Arial"/>
                      <w:sz w:val="24"/>
                    </w:rPr>
                    <w:lastRenderedPageBreak/>
                    <w:t xml:space="preserve">fully trained in their roles and responsibilities. In addition the repairs manager is authorising any orders above £500 to identify a; the need, b; repair or replacement and c; can it be better resolved as part of a planned activity. </w:t>
                  </w:r>
                </w:p>
              </w:tc>
              <w:tc>
                <w:tcPr>
                  <w:tcW w:w="3119" w:type="dxa"/>
                </w:tcPr>
                <w:p w:rsidR="00C746B6" w:rsidRPr="0082213E" w:rsidRDefault="00F14BD0" w:rsidP="00680218">
                  <w:pPr>
                    <w:jc w:val="both"/>
                    <w:rPr>
                      <w:rFonts w:ascii="Arial" w:hAnsi="Arial"/>
                      <w:sz w:val="24"/>
                    </w:rPr>
                  </w:pPr>
                  <w:r>
                    <w:rPr>
                      <w:rFonts w:ascii="Arial" w:hAnsi="Arial"/>
                      <w:sz w:val="24"/>
                    </w:rPr>
                    <w:lastRenderedPageBreak/>
                    <w:t xml:space="preserve">The exercise focusing on this is nearing completion, all surveyors are achieving our expectations, </w:t>
                  </w:r>
                  <w:r>
                    <w:rPr>
                      <w:rFonts w:ascii="Arial" w:hAnsi="Arial"/>
                      <w:sz w:val="24"/>
                    </w:rPr>
                    <w:lastRenderedPageBreak/>
                    <w:t>challenges and rejections are more in line with our procedures and high value jobs are vetted before being undertaken as a repair.  Changes in processes have been agreed for the new financial year to further address this element.</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lastRenderedPageBreak/>
                    <w:t>Manual work arounds not being adhered to</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Variation orders require actions to be taken at the point of request and at the post of agreement. Record show that on many occasions in the first quarter of the year this was not the case. In the second quarter this in the main was addressed however there are isolated incidents where the audit trail has failed to provide the necessary information to support such. </w:t>
                  </w:r>
                </w:p>
              </w:tc>
              <w:tc>
                <w:tcPr>
                  <w:tcW w:w="3119" w:type="dxa"/>
                  <w:shd w:val="clear" w:color="auto" w:fill="auto"/>
                </w:tcPr>
                <w:p w:rsidR="00C746B6" w:rsidRDefault="00C746B6" w:rsidP="00680218">
                  <w:pPr>
                    <w:jc w:val="both"/>
                    <w:rPr>
                      <w:rFonts w:ascii="Arial" w:hAnsi="Arial"/>
                      <w:sz w:val="24"/>
                    </w:rPr>
                  </w:pPr>
                  <w:r w:rsidRPr="0082213E">
                    <w:rPr>
                      <w:rFonts w:ascii="Arial" w:hAnsi="Arial"/>
                      <w:sz w:val="24"/>
                    </w:rPr>
                    <w:t xml:space="preserve">The surveyors were tasked with resolving this issue </w:t>
                  </w:r>
                  <w:r>
                    <w:rPr>
                      <w:rFonts w:ascii="Arial" w:hAnsi="Arial"/>
                      <w:sz w:val="24"/>
                    </w:rPr>
                    <w:t xml:space="preserve">themselves, </w:t>
                  </w:r>
                  <w:r w:rsidRPr="0082213E">
                    <w:rPr>
                      <w:rFonts w:ascii="Arial" w:hAnsi="Arial"/>
                      <w:sz w:val="24"/>
                    </w:rPr>
                    <w:t>and by creating the processes especially with the manual updating of Genero for variations any excuses have been removed. Administrative staff have undertaken a similar exercise to ensure that both our internal activities are in line with expectations but those of the contractors in meeting invoicing deadlines, responses to queries etc. are being adhered to.</w:t>
                  </w:r>
                </w:p>
                <w:p w:rsidR="00C746B6" w:rsidRDefault="00C746B6" w:rsidP="00680218">
                  <w:pPr>
                    <w:jc w:val="both"/>
                    <w:rPr>
                      <w:rFonts w:ascii="Arial" w:hAnsi="Arial"/>
                      <w:sz w:val="24"/>
                    </w:rPr>
                  </w:pPr>
                </w:p>
                <w:p w:rsidR="00DC1631" w:rsidRPr="0082213E" w:rsidRDefault="00DC1631" w:rsidP="00680218">
                  <w:pPr>
                    <w:jc w:val="both"/>
                    <w:rPr>
                      <w:rFonts w:ascii="Arial" w:hAnsi="Arial"/>
                      <w:sz w:val="24"/>
                    </w:rPr>
                  </w:pPr>
                </w:p>
              </w:tc>
              <w:tc>
                <w:tcPr>
                  <w:tcW w:w="3119" w:type="dxa"/>
                </w:tcPr>
                <w:p w:rsidR="00C746B6" w:rsidRPr="0082213E" w:rsidRDefault="00F14BD0" w:rsidP="00680218">
                  <w:pPr>
                    <w:jc w:val="both"/>
                    <w:rPr>
                      <w:rFonts w:ascii="Arial" w:hAnsi="Arial"/>
                      <w:sz w:val="24"/>
                    </w:rPr>
                  </w:pPr>
                  <w:r>
                    <w:rPr>
                      <w:rFonts w:ascii="Arial" w:hAnsi="Arial"/>
                      <w:sz w:val="24"/>
                    </w:rPr>
                    <w:t>All processes currently being adhered to in full.</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t>Reporting tools not effective</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At the commencement of the financial year we took delivery </w:t>
                  </w:r>
                  <w:r w:rsidRPr="0082213E">
                    <w:rPr>
                      <w:rFonts w:ascii="Arial" w:hAnsi="Arial"/>
                      <w:sz w:val="24"/>
                    </w:rPr>
                    <w:lastRenderedPageBreak/>
                    <w:t xml:space="preserve">of a financial reporting tool designed by Mazars our auditors which has given us for the first time a detailed overview of the management accounts together with the accruals reversing a gap over the last few years. However the performance reporting tools remain significantly less effective as the data required is driven by “Genero” and without live connectivity any data generated is a fraction of what is required until information from invoices can be manually inputted. This effectively means we are always 10 to 12 weeks behind the curve forcing a reactive rather than a proactive approach. </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lastRenderedPageBreak/>
                    <w:t xml:space="preserve">The Mazars </w:t>
                  </w:r>
                  <w:r>
                    <w:rPr>
                      <w:rFonts w:ascii="Arial" w:hAnsi="Arial"/>
                      <w:sz w:val="24"/>
                    </w:rPr>
                    <w:t xml:space="preserve">finance reporting </w:t>
                  </w:r>
                  <w:r w:rsidRPr="0082213E">
                    <w:rPr>
                      <w:rFonts w:ascii="Arial" w:hAnsi="Arial"/>
                      <w:sz w:val="24"/>
                    </w:rPr>
                    <w:t xml:space="preserve">tool has been </w:t>
                  </w:r>
                  <w:r w:rsidRPr="0082213E">
                    <w:rPr>
                      <w:rFonts w:ascii="Arial" w:hAnsi="Arial"/>
                      <w:sz w:val="24"/>
                    </w:rPr>
                    <w:lastRenderedPageBreak/>
                    <w:t xml:space="preserve">further refined over the past 6 months and provides good financial information and trends for us, with only the VO / under accrual elements to be further refined. The delays on imputing information from invoices has reduced to circa 6 to 10 weeks, and all reports are re run every quarter to provide albeit </w:t>
                  </w:r>
                  <w:r>
                    <w:rPr>
                      <w:rFonts w:ascii="Arial" w:hAnsi="Arial"/>
                      <w:sz w:val="24"/>
                    </w:rPr>
                    <w:t xml:space="preserve">still from </w:t>
                  </w:r>
                  <w:r w:rsidRPr="0082213E">
                    <w:rPr>
                      <w:rFonts w:ascii="Arial" w:hAnsi="Arial"/>
                      <w:sz w:val="24"/>
                    </w:rPr>
                    <w:t>a somewhat historical perspective. Reporting tools and links to genero have been the subject of detailed discussions as part of the IT solution for the new contractors starting in February</w:t>
                  </w:r>
                  <w:r>
                    <w:rPr>
                      <w:rFonts w:ascii="Arial" w:hAnsi="Arial"/>
                      <w:sz w:val="24"/>
                    </w:rPr>
                    <w:t xml:space="preserve"> 16</w:t>
                  </w:r>
                  <w:r w:rsidRPr="0082213E">
                    <w:rPr>
                      <w:rFonts w:ascii="Arial" w:hAnsi="Arial"/>
                      <w:sz w:val="24"/>
                    </w:rPr>
                    <w:t xml:space="preserve">. </w:t>
                  </w:r>
                </w:p>
              </w:tc>
              <w:tc>
                <w:tcPr>
                  <w:tcW w:w="3119" w:type="dxa"/>
                </w:tcPr>
                <w:p w:rsidR="00C746B6" w:rsidRDefault="00F14BD0" w:rsidP="00F14BD0">
                  <w:pPr>
                    <w:jc w:val="both"/>
                    <w:rPr>
                      <w:rFonts w:ascii="Arial" w:hAnsi="Arial"/>
                      <w:sz w:val="24"/>
                    </w:rPr>
                  </w:pPr>
                  <w:r>
                    <w:rPr>
                      <w:rFonts w:ascii="Arial" w:hAnsi="Arial"/>
                      <w:sz w:val="24"/>
                    </w:rPr>
                    <w:lastRenderedPageBreak/>
                    <w:t xml:space="preserve">Further work in creating new reports to assist with </w:t>
                  </w:r>
                  <w:r>
                    <w:rPr>
                      <w:rFonts w:ascii="Arial" w:hAnsi="Arial"/>
                      <w:sz w:val="24"/>
                    </w:rPr>
                    <w:lastRenderedPageBreak/>
                    <w:t>the day to day controls has been undertaken. Month on month reports showing direction of travel are in use. Additional reports are being discussed with the Data Hub developers that will enhance our pro active management capabilities.</w:t>
                  </w:r>
                </w:p>
                <w:p w:rsidR="00F14BD0" w:rsidRPr="0082213E" w:rsidRDefault="00F14BD0" w:rsidP="00F14BD0">
                  <w:pPr>
                    <w:jc w:val="both"/>
                    <w:rPr>
                      <w:rFonts w:ascii="Arial" w:hAnsi="Arial"/>
                      <w:sz w:val="24"/>
                    </w:rPr>
                  </w:pP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lastRenderedPageBreak/>
                    <w:t>Contractors job building</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 xml:space="preserve">Initially our concerns over the scale of this activity were masked by our £50 voluntary agreement. But on closer inspection we have found a significant number of orders being enhanced by codes under the £50 limit. This led to a number of related investigations 75% of which </w:t>
                  </w:r>
                  <w:r w:rsidRPr="0082213E">
                    <w:rPr>
                      <w:rFonts w:ascii="Arial" w:hAnsi="Arial"/>
                      <w:sz w:val="24"/>
                    </w:rPr>
                    <w:lastRenderedPageBreak/>
                    <w:t>form part of this table and have direct relevance to the contractor either by design or by chance receiving money for works not carried out.</w:t>
                  </w:r>
                </w:p>
                <w:p w:rsidR="00C746B6" w:rsidRPr="0082213E" w:rsidRDefault="00C746B6" w:rsidP="00680218">
                  <w:pPr>
                    <w:jc w:val="both"/>
                    <w:rPr>
                      <w:rFonts w:ascii="Arial" w:hAnsi="Arial"/>
                      <w:sz w:val="24"/>
                    </w:rPr>
                  </w:pPr>
                  <w:r w:rsidRPr="0082213E">
                    <w:rPr>
                      <w:rFonts w:ascii="Arial" w:hAnsi="Arial"/>
                      <w:sz w:val="24"/>
                    </w:rPr>
                    <w:t>Those concerned have been spoken to and reminded of their contractual obligations.</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lastRenderedPageBreak/>
                    <w:t xml:space="preserve">Two of the contractors MD’s have been spoken to at length and a range of examples produced for their understanding of the issues. Both have acknowledge less than professional approaches to this and have assured us of positive and </w:t>
                  </w:r>
                  <w:r w:rsidRPr="0082213E">
                    <w:rPr>
                      <w:rFonts w:ascii="Arial" w:hAnsi="Arial"/>
                      <w:sz w:val="24"/>
                    </w:rPr>
                    <w:lastRenderedPageBreak/>
                    <w:t xml:space="preserve">preventative action having taken place and a willingness to reimburse us with any overpayments. A detailed review will be completed before Christmas with site visits after Christmas to confirm our findings. These visits will be undertaken jointly.  </w:t>
                  </w:r>
                </w:p>
              </w:tc>
              <w:tc>
                <w:tcPr>
                  <w:tcW w:w="3119" w:type="dxa"/>
                </w:tcPr>
                <w:p w:rsidR="00C746B6" w:rsidRPr="0082213E" w:rsidRDefault="00F14BD0" w:rsidP="00680218">
                  <w:pPr>
                    <w:jc w:val="both"/>
                    <w:rPr>
                      <w:rFonts w:ascii="Arial" w:hAnsi="Arial"/>
                      <w:sz w:val="24"/>
                    </w:rPr>
                  </w:pPr>
                  <w:r>
                    <w:rPr>
                      <w:rFonts w:ascii="Arial" w:hAnsi="Arial"/>
                      <w:sz w:val="24"/>
                    </w:rPr>
                    <w:lastRenderedPageBreak/>
                    <w:t>25% samples completed with initial findings clearly recorded. Next phase commences on the 18</w:t>
                  </w:r>
                  <w:r w:rsidRPr="00F14BD0">
                    <w:rPr>
                      <w:rFonts w:ascii="Arial" w:hAnsi="Arial"/>
                      <w:sz w:val="24"/>
                      <w:vertAlign w:val="superscript"/>
                    </w:rPr>
                    <w:t>th</w:t>
                  </w:r>
                  <w:r>
                    <w:rPr>
                      <w:rFonts w:ascii="Arial" w:hAnsi="Arial"/>
                      <w:sz w:val="24"/>
                    </w:rPr>
                    <w:t xml:space="preserve"> January with joint site visits to confirm works done / not done. The results will be extrapolated to give us a recovery figure to pursue. </w:t>
                  </w:r>
                </w:p>
              </w:tc>
            </w:tr>
            <w:tr w:rsidR="00C746B6" w:rsidRPr="0082213E" w:rsidTr="00C746B6">
              <w:tc>
                <w:tcPr>
                  <w:tcW w:w="2013" w:type="dxa"/>
                  <w:shd w:val="clear" w:color="auto" w:fill="auto"/>
                </w:tcPr>
                <w:p w:rsidR="00C746B6" w:rsidRPr="00D965F2" w:rsidRDefault="00C746B6" w:rsidP="00680218">
                  <w:pPr>
                    <w:jc w:val="both"/>
                    <w:rPr>
                      <w:rFonts w:ascii="Arial" w:hAnsi="Arial"/>
                      <w:b/>
                      <w:sz w:val="24"/>
                    </w:rPr>
                  </w:pPr>
                  <w:r w:rsidRPr="00D965F2">
                    <w:rPr>
                      <w:rFonts w:ascii="Arial" w:hAnsi="Arial"/>
                      <w:b/>
                      <w:sz w:val="24"/>
                    </w:rPr>
                    <w:lastRenderedPageBreak/>
                    <w:t>Budget setting and analysis not meeting service demand</w:t>
                  </w:r>
                </w:p>
              </w:tc>
              <w:tc>
                <w:tcPr>
                  <w:tcW w:w="3543" w:type="dxa"/>
                  <w:shd w:val="clear" w:color="auto" w:fill="auto"/>
                </w:tcPr>
                <w:p w:rsidR="00C746B6" w:rsidRPr="0082213E" w:rsidRDefault="00C746B6" w:rsidP="00680218">
                  <w:pPr>
                    <w:jc w:val="both"/>
                    <w:rPr>
                      <w:rFonts w:ascii="Arial" w:hAnsi="Arial"/>
                      <w:sz w:val="24"/>
                    </w:rPr>
                  </w:pPr>
                  <w:r w:rsidRPr="0082213E">
                    <w:rPr>
                      <w:rFonts w:ascii="Arial" w:hAnsi="Arial"/>
                      <w:sz w:val="24"/>
                    </w:rPr>
                    <w:t>The budget over the last 6 years or more has been based upon an average cost per job. This is based upon both volume and cost and gives an overall position in relation to budget control. Whilst it is a way of deriving a cost and method of monitoring it has not been until this year that we have been able to identify the impact of changes to the balance of works nor to the incidence of larger cost items which does provide an answer to why it is hard to fully control spend on day to day activities and not to end up with year-end negative results.</w:t>
                  </w:r>
                </w:p>
                <w:p w:rsidR="00C746B6" w:rsidRPr="0082213E" w:rsidRDefault="00C746B6" w:rsidP="00680218">
                  <w:pPr>
                    <w:jc w:val="both"/>
                    <w:rPr>
                      <w:rFonts w:ascii="Arial" w:hAnsi="Arial"/>
                      <w:sz w:val="24"/>
                    </w:rPr>
                  </w:pPr>
                  <w:r w:rsidRPr="0082213E">
                    <w:rPr>
                      <w:rFonts w:ascii="Arial" w:hAnsi="Arial"/>
                      <w:sz w:val="24"/>
                    </w:rPr>
                    <w:t xml:space="preserve">The timing of the management accounts at the start of the year also adds to the issue of </w:t>
                  </w:r>
                  <w:r w:rsidRPr="0082213E">
                    <w:rPr>
                      <w:rFonts w:ascii="Arial" w:hAnsi="Arial"/>
                      <w:sz w:val="24"/>
                    </w:rPr>
                    <w:lastRenderedPageBreak/>
                    <w:t xml:space="preserve">predictability and control. In 2015 our first indication of performance was not received until week 11 and without other management data Q1 end was a huge surprise to all and therefore the timing of management accounts has to be reviewed. </w:t>
                  </w:r>
                </w:p>
              </w:tc>
              <w:tc>
                <w:tcPr>
                  <w:tcW w:w="3119" w:type="dxa"/>
                  <w:shd w:val="clear" w:color="auto" w:fill="auto"/>
                </w:tcPr>
                <w:p w:rsidR="00C746B6" w:rsidRPr="0082213E" w:rsidRDefault="00C746B6" w:rsidP="00680218">
                  <w:pPr>
                    <w:jc w:val="both"/>
                    <w:rPr>
                      <w:rFonts w:ascii="Arial" w:hAnsi="Arial"/>
                      <w:sz w:val="24"/>
                    </w:rPr>
                  </w:pPr>
                  <w:r w:rsidRPr="0082213E">
                    <w:rPr>
                      <w:rFonts w:ascii="Arial" w:hAnsi="Arial"/>
                      <w:sz w:val="24"/>
                    </w:rPr>
                    <w:lastRenderedPageBreak/>
                    <w:t>The data gained from the Mazars report is showing how sensitive the average cost per job method of monitoring repairs is and does not reflect the overall picture. 67% of our jobs cost on average £78.51 each, however 33% of our jobs this year have cost us on average £455.98 each. On a straight average cost per job each one of these 33% of orders related to 3.17 jobs.</w:t>
                  </w:r>
                </w:p>
                <w:p w:rsidR="00C746B6" w:rsidRPr="0082213E" w:rsidRDefault="00C746B6" w:rsidP="00680218">
                  <w:pPr>
                    <w:jc w:val="both"/>
                    <w:rPr>
                      <w:rFonts w:ascii="Arial" w:hAnsi="Arial"/>
                      <w:sz w:val="24"/>
                    </w:rPr>
                  </w:pPr>
                  <w:r w:rsidRPr="0082213E">
                    <w:rPr>
                      <w:rFonts w:ascii="Arial" w:hAnsi="Arial"/>
                      <w:sz w:val="24"/>
                    </w:rPr>
                    <w:t xml:space="preserve"> Even taking into account job building and the other elements identified above these jobs with few exceptions have been needed, either by not being undertaken in </w:t>
                  </w:r>
                  <w:r w:rsidRPr="0082213E">
                    <w:rPr>
                      <w:rFonts w:ascii="Arial" w:hAnsi="Arial"/>
                      <w:sz w:val="24"/>
                    </w:rPr>
                    <w:lastRenderedPageBreak/>
                    <w:t xml:space="preserve">previous years, health and safety issues or the result of neglect. Actions underway will result in a “minor works” element of the budget being created where high cost / value works are proactively and effectively  managed  </w:t>
                  </w:r>
                </w:p>
              </w:tc>
              <w:tc>
                <w:tcPr>
                  <w:tcW w:w="3119" w:type="dxa"/>
                </w:tcPr>
                <w:p w:rsidR="00C746B6" w:rsidRDefault="00F14BD0" w:rsidP="00680218">
                  <w:pPr>
                    <w:jc w:val="both"/>
                    <w:rPr>
                      <w:rFonts w:ascii="Arial" w:hAnsi="Arial"/>
                      <w:sz w:val="24"/>
                    </w:rPr>
                  </w:pPr>
                  <w:r>
                    <w:rPr>
                      <w:rFonts w:ascii="Arial" w:hAnsi="Arial"/>
                      <w:sz w:val="24"/>
                    </w:rPr>
                    <w:lastRenderedPageBreak/>
                    <w:t xml:space="preserve">The budget setting process has been reviewed, new elements in terms of high value job cost controls agreed and </w:t>
                  </w:r>
                  <w:r w:rsidR="006D014A">
                    <w:rPr>
                      <w:rFonts w:ascii="Arial" w:hAnsi="Arial"/>
                      <w:sz w:val="24"/>
                    </w:rPr>
                    <w:t>new supportive reports developed to assist in control.</w:t>
                  </w:r>
                </w:p>
                <w:p w:rsidR="006D014A" w:rsidRPr="0082213E" w:rsidRDefault="006D014A" w:rsidP="006D014A">
                  <w:pPr>
                    <w:jc w:val="both"/>
                    <w:rPr>
                      <w:rFonts w:ascii="Arial" w:hAnsi="Arial"/>
                      <w:sz w:val="24"/>
                    </w:rPr>
                  </w:pPr>
                  <w:r>
                    <w:rPr>
                      <w:rFonts w:ascii="Arial" w:hAnsi="Arial"/>
                      <w:sz w:val="24"/>
                    </w:rPr>
                    <w:t xml:space="preserve">Surveyors will be pro active in the management of the contractors, fully involved in the contract meetings and party to monthly accounts / performance reviews. </w:t>
                  </w:r>
                </w:p>
              </w:tc>
            </w:tr>
          </w:tbl>
          <w:p w:rsidR="00C746B6" w:rsidRDefault="00C746B6" w:rsidP="00680218">
            <w:pPr>
              <w:jc w:val="both"/>
              <w:rPr>
                <w:rFonts w:ascii="Arial" w:hAnsi="Arial"/>
                <w:sz w:val="24"/>
              </w:rPr>
            </w:pPr>
          </w:p>
        </w:tc>
      </w:tr>
      <w:tr w:rsidR="006D014A" w:rsidTr="00DC1631">
        <w:tc>
          <w:tcPr>
            <w:tcW w:w="993" w:type="dxa"/>
          </w:tcPr>
          <w:p w:rsidR="00A92F43" w:rsidRDefault="00A92F43" w:rsidP="00DC1631">
            <w:pPr>
              <w:ind w:left="-851" w:firstLine="851"/>
              <w:jc w:val="both"/>
              <w:rPr>
                <w:rFonts w:ascii="Arial" w:hAnsi="Arial"/>
                <w:sz w:val="24"/>
              </w:rPr>
            </w:pPr>
            <w:r>
              <w:rPr>
                <w:rFonts w:ascii="Arial" w:hAnsi="Arial"/>
                <w:sz w:val="24"/>
              </w:rPr>
              <w:lastRenderedPageBreak/>
              <w:t>4.0</w:t>
            </w:r>
          </w:p>
          <w:p w:rsidR="00A92F43" w:rsidRDefault="00A92F43" w:rsidP="00DC1631">
            <w:pPr>
              <w:ind w:left="-851" w:firstLine="851"/>
              <w:jc w:val="both"/>
              <w:rPr>
                <w:rFonts w:ascii="Arial" w:hAnsi="Arial"/>
                <w:sz w:val="24"/>
              </w:rPr>
            </w:pPr>
          </w:p>
          <w:p w:rsidR="00A92F43" w:rsidRDefault="00A92F43" w:rsidP="00DC1631">
            <w:pPr>
              <w:ind w:left="-851" w:firstLine="851"/>
              <w:jc w:val="both"/>
              <w:rPr>
                <w:rFonts w:ascii="Arial" w:hAnsi="Arial"/>
                <w:sz w:val="24"/>
              </w:rPr>
            </w:pPr>
            <w:r>
              <w:rPr>
                <w:rFonts w:ascii="Arial" w:hAnsi="Arial"/>
                <w:sz w:val="24"/>
              </w:rPr>
              <w:t>4.1</w:t>
            </w:r>
          </w:p>
          <w:p w:rsidR="00A92F43" w:rsidRDefault="00A92F43" w:rsidP="00DC1631">
            <w:pPr>
              <w:ind w:left="-851" w:firstLine="851"/>
              <w:jc w:val="both"/>
              <w:rPr>
                <w:rFonts w:ascii="Arial" w:hAnsi="Arial"/>
                <w:sz w:val="24"/>
              </w:rPr>
            </w:pPr>
          </w:p>
          <w:p w:rsidR="00A92F43" w:rsidRDefault="00A92F43" w:rsidP="00DC1631">
            <w:pPr>
              <w:ind w:left="-851" w:firstLine="851"/>
              <w:jc w:val="both"/>
              <w:rPr>
                <w:rFonts w:ascii="Arial" w:hAnsi="Arial"/>
                <w:sz w:val="24"/>
              </w:rPr>
            </w:pPr>
          </w:p>
          <w:p w:rsidR="00A92F43" w:rsidRDefault="00A92F43" w:rsidP="00DC1631">
            <w:pPr>
              <w:ind w:left="-851" w:firstLine="851"/>
              <w:jc w:val="both"/>
              <w:rPr>
                <w:rFonts w:ascii="Arial" w:hAnsi="Arial"/>
                <w:sz w:val="24"/>
              </w:rPr>
            </w:pPr>
          </w:p>
          <w:p w:rsidR="00A92F43" w:rsidRDefault="00A92F43" w:rsidP="00DC1631">
            <w:pPr>
              <w:ind w:left="-851" w:firstLine="851"/>
              <w:jc w:val="both"/>
              <w:rPr>
                <w:rFonts w:ascii="Arial" w:hAnsi="Arial"/>
                <w:sz w:val="24"/>
              </w:rPr>
            </w:pPr>
          </w:p>
          <w:p w:rsidR="00A92F43" w:rsidRDefault="00A92F43" w:rsidP="00DC1631">
            <w:pPr>
              <w:ind w:left="-851" w:firstLine="851"/>
              <w:jc w:val="both"/>
              <w:rPr>
                <w:rFonts w:ascii="Arial" w:hAnsi="Arial"/>
                <w:sz w:val="24"/>
              </w:rPr>
            </w:pPr>
          </w:p>
          <w:p w:rsidR="00A92F43" w:rsidRDefault="00A92F43" w:rsidP="00AB5FD6">
            <w:pPr>
              <w:ind w:left="-851" w:firstLine="851"/>
              <w:jc w:val="both"/>
              <w:rPr>
                <w:rFonts w:ascii="Arial" w:hAnsi="Arial"/>
                <w:sz w:val="24"/>
              </w:rPr>
            </w:pPr>
            <w:r>
              <w:rPr>
                <w:rFonts w:ascii="Arial" w:hAnsi="Arial"/>
                <w:sz w:val="24"/>
              </w:rPr>
              <w:t>4.2</w:t>
            </w:r>
          </w:p>
          <w:p w:rsidR="00AB5FD6" w:rsidRDefault="00AB5FD6" w:rsidP="00AB5FD6">
            <w:pPr>
              <w:ind w:left="-851" w:firstLine="851"/>
              <w:jc w:val="both"/>
              <w:rPr>
                <w:rFonts w:ascii="Arial" w:hAnsi="Arial"/>
                <w:sz w:val="24"/>
              </w:rPr>
            </w:pPr>
          </w:p>
          <w:p w:rsidR="00AB5FD6" w:rsidRDefault="00AB5FD6" w:rsidP="00AB5FD6">
            <w:pPr>
              <w:jc w:val="both"/>
              <w:rPr>
                <w:rFonts w:ascii="Arial" w:hAnsi="Arial"/>
                <w:sz w:val="24"/>
              </w:rPr>
            </w:pPr>
          </w:p>
          <w:p w:rsidR="00AB5FD6" w:rsidRDefault="00AB5FD6" w:rsidP="00AB5FD6">
            <w:pPr>
              <w:ind w:left="-851" w:firstLine="851"/>
              <w:jc w:val="both"/>
              <w:rPr>
                <w:rFonts w:ascii="Arial" w:hAnsi="Arial"/>
                <w:sz w:val="24"/>
              </w:rPr>
            </w:pPr>
            <w:r>
              <w:rPr>
                <w:rFonts w:ascii="Arial" w:hAnsi="Arial"/>
                <w:sz w:val="24"/>
              </w:rPr>
              <w:t>4.3</w:t>
            </w: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r>
              <w:rPr>
                <w:rFonts w:ascii="Arial" w:hAnsi="Arial"/>
                <w:sz w:val="24"/>
              </w:rPr>
              <w:t>4.4</w:t>
            </w: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r>
              <w:rPr>
                <w:rFonts w:ascii="Arial" w:hAnsi="Arial"/>
                <w:sz w:val="24"/>
              </w:rPr>
              <w:t>4.5</w:t>
            </w: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r>
              <w:rPr>
                <w:rFonts w:ascii="Arial" w:hAnsi="Arial"/>
                <w:sz w:val="24"/>
              </w:rPr>
              <w:t>5.0</w:t>
            </w: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r>
              <w:rPr>
                <w:rFonts w:ascii="Arial" w:hAnsi="Arial"/>
                <w:sz w:val="24"/>
              </w:rPr>
              <w:t>5.1</w:t>
            </w: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Pr="00AB5FD6" w:rsidRDefault="00AB5FD6" w:rsidP="00AB5FD6">
            <w:pPr>
              <w:ind w:left="-851" w:firstLine="851"/>
              <w:jc w:val="both"/>
              <w:rPr>
                <w:rFonts w:ascii="Arial" w:hAnsi="Arial"/>
                <w:sz w:val="32"/>
                <w:szCs w:val="32"/>
              </w:rPr>
            </w:pPr>
          </w:p>
          <w:p w:rsidR="00AB5FD6" w:rsidRDefault="00AB5FD6" w:rsidP="00AB5FD6">
            <w:pPr>
              <w:ind w:left="-851" w:firstLine="851"/>
              <w:jc w:val="both"/>
              <w:rPr>
                <w:rFonts w:ascii="Arial" w:hAnsi="Arial"/>
                <w:sz w:val="24"/>
              </w:rPr>
            </w:pPr>
            <w:r>
              <w:rPr>
                <w:rFonts w:ascii="Arial" w:hAnsi="Arial"/>
                <w:sz w:val="24"/>
              </w:rPr>
              <w:t>5.2</w:t>
            </w: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r>
              <w:rPr>
                <w:rFonts w:ascii="Arial" w:hAnsi="Arial"/>
                <w:sz w:val="24"/>
              </w:rPr>
              <w:lastRenderedPageBreak/>
              <w:t>5.3</w:t>
            </w: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ind w:left="-851" w:firstLine="851"/>
              <w:jc w:val="both"/>
              <w:rPr>
                <w:rFonts w:ascii="Arial" w:hAnsi="Arial"/>
                <w:sz w:val="24"/>
              </w:rPr>
            </w:pPr>
          </w:p>
          <w:p w:rsidR="00AB5FD6" w:rsidRDefault="00AB5FD6" w:rsidP="00AB5FD6">
            <w:pPr>
              <w:jc w:val="both"/>
              <w:rPr>
                <w:rFonts w:ascii="Arial" w:hAnsi="Arial"/>
                <w:sz w:val="24"/>
              </w:rPr>
            </w:pPr>
            <w:r>
              <w:rPr>
                <w:rFonts w:ascii="Arial" w:hAnsi="Arial"/>
                <w:sz w:val="24"/>
              </w:rPr>
              <w:t>6.0</w:t>
            </w:r>
          </w:p>
          <w:p w:rsidR="00AB5FD6" w:rsidRDefault="00AB5FD6" w:rsidP="00AB5FD6">
            <w:pPr>
              <w:jc w:val="both"/>
              <w:rPr>
                <w:rFonts w:ascii="Arial" w:hAnsi="Arial"/>
                <w:sz w:val="24"/>
              </w:rPr>
            </w:pPr>
          </w:p>
          <w:p w:rsidR="00AB5FD6" w:rsidRDefault="00AB5FD6" w:rsidP="00AB5FD6">
            <w:pPr>
              <w:jc w:val="both"/>
              <w:rPr>
                <w:rFonts w:ascii="Arial" w:hAnsi="Arial"/>
                <w:sz w:val="24"/>
              </w:rPr>
            </w:pPr>
            <w:r>
              <w:rPr>
                <w:rFonts w:ascii="Arial" w:hAnsi="Arial"/>
                <w:sz w:val="24"/>
              </w:rPr>
              <w:t>6.1</w:t>
            </w:r>
          </w:p>
          <w:p w:rsidR="00AB5FD6" w:rsidRDefault="00AB5FD6" w:rsidP="00AB5FD6">
            <w:pPr>
              <w:jc w:val="both"/>
              <w:rPr>
                <w:rFonts w:ascii="Arial" w:hAnsi="Arial"/>
                <w:sz w:val="24"/>
              </w:rPr>
            </w:pPr>
          </w:p>
          <w:p w:rsidR="00AB5FD6" w:rsidRDefault="00AB5FD6" w:rsidP="00AB5FD6">
            <w:pPr>
              <w:jc w:val="both"/>
              <w:rPr>
                <w:rFonts w:ascii="Arial" w:hAnsi="Arial"/>
                <w:sz w:val="24"/>
              </w:rPr>
            </w:pPr>
          </w:p>
          <w:p w:rsidR="00AB5FD6" w:rsidRDefault="00AB5FD6" w:rsidP="00AB5FD6">
            <w:pPr>
              <w:jc w:val="both"/>
              <w:rPr>
                <w:rFonts w:ascii="Arial" w:hAnsi="Arial"/>
                <w:sz w:val="24"/>
              </w:rPr>
            </w:pPr>
          </w:p>
          <w:p w:rsidR="00AB5FD6" w:rsidRDefault="00AB5FD6" w:rsidP="00AB5FD6">
            <w:pPr>
              <w:jc w:val="both"/>
              <w:rPr>
                <w:rFonts w:ascii="Arial" w:hAnsi="Arial"/>
                <w:sz w:val="24"/>
              </w:rPr>
            </w:pPr>
          </w:p>
          <w:p w:rsidR="00AB5FD6" w:rsidRDefault="00AB5FD6" w:rsidP="00AB5FD6">
            <w:pPr>
              <w:jc w:val="both"/>
              <w:rPr>
                <w:rFonts w:ascii="Arial" w:hAnsi="Arial"/>
                <w:sz w:val="24"/>
              </w:rPr>
            </w:pPr>
            <w:r>
              <w:rPr>
                <w:rFonts w:ascii="Arial" w:hAnsi="Arial"/>
                <w:sz w:val="24"/>
              </w:rPr>
              <w:t>6.2</w:t>
            </w:r>
          </w:p>
          <w:p w:rsidR="00AB5FD6" w:rsidRDefault="00AB5FD6" w:rsidP="00AB5FD6">
            <w:pPr>
              <w:jc w:val="both"/>
              <w:rPr>
                <w:rFonts w:ascii="Arial" w:hAnsi="Arial"/>
                <w:sz w:val="24"/>
              </w:rPr>
            </w:pPr>
          </w:p>
          <w:p w:rsidR="00AB5FD6" w:rsidRDefault="00AB5FD6" w:rsidP="00AB5FD6">
            <w:pPr>
              <w:jc w:val="both"/>
              <w:rPr>
                <w:rFonts w:ascii="Arial" w:hAnsi="Arial"/>
                <w:sz w:val="24"/>
              </w:rPr>
            </w:pPr>
          </w:p>
          <w:p w:rsidR="00AB5FD6" w:rsidRDefault="00AB5FD6" w:rsidP="00AB5FD6">
            <w:pPr>
              <w:jc w:val="both"/>
              <w:rPr>
                <w:rFonts w:ascii="Arial" w:hAnsi="Arial"/>
                <w:sz w:val="24"/>
              </w:rPr>
            </w:pPr>
          </w:p>
          <w:p w:rsidR="00AB5FD6" w:rsidRDefault="00AB5FD6" w:rsidP="00AB5FD6">
            <w:pPr>
              <w:jc w:val="both"/>
              <w:rPr>
                <w:rFonts w:ascii="Arial" w:hAnsi="Arial"/>
                <w:sz w:val="24"/>
              </w:rPr>
            </w:pPr>
            <w:r>
              <w:rPr>
                <w:rFonts w:ascii="Arial" w:hAnsi="Arial"/>
                <w:sz w:val="24"/>
              </w:rPr>
              <w:t>6.3</w:t>
            </w:r>
          </w:p>
        </w:tc>
        <w:tc>
          <w:tcPr>
            <w:tcW w:w="13892" w:type="dxa"/>
          </w:tcPr>
          <w:p w:rsidR="00DC1631" w:rsidRPr="00DC1631" w:rsidRDefault="00DC1631" w:rsidP="00DC1631">
            <w:pPr>
              <w:jc w:val="both"/>
              <w:rPr>
                <w:rFonts w:ascii="Arial" w:hAnsi="Arial"/>
                <w:b/>
                <w:sz w:val="24"/>
              </w:rPr>
            </w:pPr>
            <w:r w:rsidRPr="00DC1631">
              <w:rPr>
                <w:rFonts w:ascii="Arial" w:hAnsi="Arial"/>
                <w:b/>
                <w:sz w:val="24"/>
              </w:rPr>
              <w:lastRenderedPageBreak/>
              <w:t>Root cause:</w:t>
            </w:r>
          </w:p>
          <w:p w:rsidR="00DC1631" w:rsidRPr="00DC1631" w:rsidRDefault="00DC1631" w:rsidP="00DC1631">
            <w:pPr>
              <w:jc w:val="both"/>
              <w:rPr>
                <w:rFonts w:ascii="Arial" w:hAnsi="Arial"/>
                <w:sz w:val="24"/>
              </w:rPr>
            </w:pPr>
          </w:p>
          <w:p w:rsidR="00DC1631" w:rsidRPr="00DC1631" w:rsidRDefault="00DC1631" w:rsidP="00DC1631">
            <w:pPr>
              <w:jc w:val="both"/>
              <w:rPr>
                <w:rFonts w:ascii="Arial" w:hAnsi="Arial"/>
                <w:sz w:val="24"/>
              </w:rPr>
            </w:pPr>
            <w:r w:rsidRPr="00DC1631">
              <w:rPr>
                <w:rFonts w:ascii="Arial" w:hAnsi="Arial"/>
                <w:sz w:val="24"/>
              </w:rPr>
              <w:t>As can be seen from above the simple “overspend” is far from just that, but having taking into consideration all the various elements we have a scenario that can be in various degrees be encapsulated under one heading of “control” the question however is does this really meet the test of being at the root of everything? Apart from the responsive repairs department are there any others that have a part to play or are there other areas where some attention could result in a much better system of control?</w:t>
            </w:r>
          </w:p>
          <w:p w:rsidR="00DC1631" w:rsidRPr="00DC1631" w:rsidRDefault="00DC1631" w:rsidP="00DC1631">
            <w:pPr>
              <w:jc w:val="both"/>
              <w:rPr>
                <w:rFonts w:ascii="Arial" w:hAnsi="Arial"/>
                <w:sz w:val="24"/>
              </w:rPr>
            </w:pPr>
          </w:p>
          <w:p w:rsidR="00DC1631" w:rsidRDefault="00DC1631" w:rsidP="00680218">
            <w:pPr>
              <w:jc w:val="both"/>
              <w:rPr>
                <w:rFonts w:ascii="Arial" w:hAnsi="Arial"/>
                <w:sz w:val="24"/>
              </w:rPr>
            </w:pPr>
            <w:r w:rsidRPr="00DC1631">
              <w:rPr>
                <w:rFonts w:ascii="Arial" w:hAnsi="Arial"/>
                <w:sz w:val="24"/>
              </w:rPr>
              <w:t>As a result each of the 15 possible causes have been further reviewed to give a deeper insight in to what and where the root cause originated from.</w:t>
            </w:r>
          </w:p>
          <w:p w:rsidR="003A5059" w:rsidRDefault="003A5059" w:rsidP="00680218">
            <w:pPr>
              <w:jc w:val="both"/>
              <w:rPr>
                <w:rFonts w:ascii="Arial" w:hAnsi="Arial"/>
                <w:sz w:val="24"/>
              </w:rPr>
            </w:pPr>
          </w:p>
          <w:p w:rsidR="003A5059" w:rsidRPr="007D0A87" w:rsidRDefault="003A5059" w:rsidP="003A5059">
            <w:pPr>
              <w:jc w:val="both"/>
              <w:rPr>
                <w:rFonts w:ascii="Arial" w:hAnsi="Arial"/>
                <w:sz w:val="24"/>
              </w:rPr>
            </w:pPr>
            <w:r w:rsidRPr="007D0A87">
              <w:rPr>
                <w:rFonts w:ascii="Arial" w:hAnsi="Arial"/>
                <w:sz w:val="24"/>
              </w:rPr>
              <w:t>What it identified is a range of smaller elements that have had an impact on the current position, however the key elements have been rooted in the lack of effective IT linkages with all contractors so that ordering, estimated costs, changes to such are all supported by live data and regular electronic invoicing, as without such the control of a busy department is severely compromised as we have found to our cost.</w:t>
            </w:r>
            <w:r>
              <w:rPr>
                <w:rFonts w:ascii="Arial" w:hAnsi="Arial"/>
                <w:sz w:val="24"/>
              </w:rPr>
              <w:t xml:space="preserve"> </w:t>
            </w:r>
            <w:r w:rsidRPr="007D0A87">
              <w:rPr>
                <w:rFonts w:ascii="Arial" w:hAnsi="Arial"/>
                <w:sz w:val="24"/>
              </w:rPr>
              <w:t xml:space="preserve">The lack of such live and consistent financial data to be further broken down to give a greater insight into trends other than relating to the average cost per job model has prevented a more sophisticated approach to budget setting and control. </w:t>
            </w:r>
          </w:p>
          <w:p w:rsidR="003A5059" w:rsidRPr="007D0A87" w:rsidRDefault="003A5059" w:rsidP="003A5059">
            <w:pPr>
              <w:jc w:val="both"/>
              <w:rPr>
                <w:rFonts w:ascii="Arial" w:hAnsi="Arial"/>
                <w:sz w:val="24"/>
              </w:rPr>
            </w:pPr>
          </w:p>
          <w:p w:rsidR="003A5059" w:rsidRPr="00D965F2" w:rsidRDefault="003A5059" w:rsidP="003A5059">
            <w:pPr>
              <w:jc w:val="both"/>
              <w:rPr>
                <w:rFonts w:ascii="Arial" w:hAnsi="Arial"/>
                <w:sz w:val="24"/>
              </w:rPr>
            </w:pPr>
            <w:r w:rsidRPr="00D965F2">
              <w:rPr>
                <w:rFonts w:ascii="Arial" w:hAnsi="Arial"/>
                <w:sz w:val="24"/>
              </w:rPr>
              <w:t xml:space="preserve">Only with the latest Mazars tool are we able to see the real impact of percentage swings within the current budget model and whilst there is a valid argument for expenditure divided by number of jobs plus inflation to derive part of the base budget it does nothing to address yearly fluctuations on higher value jobs, H&amp;S demands or changes to term contract costs. </w:t>
            </w:r>
          </w:p>
          <w:p w:rsidR="003A5059" w:rsidRPr="007D0A87" w:rsidRDefault="003A5059" w:rsidP="003A5059">
            <w:pPr>
              <w:jc w:val="both"/>
              <w:rPr>
                <w:rFonts w:ascii="Arial" w:hAnsi="Arial"/>
                <w:sz w:val="24"/>
              </w:rPr>
            </w:pPr>
          </w:p>
          <w:p w:rsidR="003A5059" w:rsidRPr="007D0A87" w:rsidRDefault="003A5059" w:rsidP="003A5059">
            <w:pPr>
              <w:jc w:val="both"/>
              <w:rPr>
                <w:rFonts w:ascii="Arial" w:hAnsi="Arial"/>
                <w:sz w:val="24"/>
              </w:rPr>
            </w:pPr>
            <w:r w:rsidRPr="007D0A87">
              <w:rPr>
                <w:rFonts w:ascii="Arial" w:hAnsi="Arial"/>
                <w:sz w:val="24"/>
              </w:rPr>
              <w:t xml:space="preserve">To support the above reflects upon the effective management of the unit which had been compromised in early June 2014 when </w:t>
            </w:r>
            <w:r w:rsidRPr="007D0A87">
              <w:rPr>
                <w:rFonts w:ascii="Arial" w:hAnsi="Arial"/>
                <w:sz w:val="24"/>
              </w:rPr>
              <w:lastRenderedPageBreak/>
              <w:t xml:space="preserve">issues with RR Richardson came to light, both of the above elements were clearly breached with IT links and phases of the mobilisation plans being severely delayed and many not implemented. Invoicing whilst in parts achieved electronically was further hampered by RR Richardson’s not able to implement the VO processes, Void processes and submit on a regular basis invoices for approval, creating the virtuous circle of lack of information leading to lack of financial controls where heavy reliance had to be put upon estimated costs on orders not even practically completed and as it has transpired not even commenced. Therefore the Root Cause of the current situation can be attributed to control but at an organisational level which has impacted upon the businesses </w:t>
            </w:r>
            <w:r>
              <w:rPr>
                <w:rFonts w:ascii="Arial" w:hAnsi="Arial"/>
                <w:sz w:val="24"/>
              </w:rPr>
              <w:t xml:space="preserve">units </w:t>
            </w:r>
            <w:r w:rsidRPr="007D0A87">
              <w:rPr>
                <w:rFonts w:ascii="Arial" w:hAnsi="Arial"/>
                <w:sz w:val="24"/>
              </w:rPr>
              <w:t xml:space="preserve">ability to function to a level at which would provide a robust platform upon which to operate effectively. </w:t>
            </w:r>
          </w:p>
          <w:p w:rsidR="003A5059" w:rsidRDefault="003A5059" w:rsidP="00680218">
            <w:pPr>
              <w:jc w:val="both"/>
              <w:rPr>
                <w:rFonts w:ascii="Arial" w:hAnsi="Arial"/>
                <w:sz w:val="24"/>
              </w:rPr>
            </w:pPr>
          </w:p>
          <w:p w:rsidR="00AB5FD6" w:rsidRPr="000D4384" w:rsidRDefault="00AB5FD6" w:rsidP="00AB5FD6">
            <w:pPr>
              <w:jc w:val="both"/>
              <w:rPr>
                <w:rFonts w:ascii="Arial" w:hAnsi="Arial"/>
                <w:b/>
                <w:sz w:val="24"/>
                <w:szCs w:val="24"/>
              </w:rPr>
            </w:pPr>
            <w:r w:rsidRPr="000D4384">
              <w:rPr>
                <w:rFonts w:ascii="Arial" w:hAnsi="Arial"/>
                <w:b/>
                <w:sz w:val="24"/>
                <w:szCs w:val="24"/>
              </w:rPr>
              <w:t>Solution:</w:t>
            </w:r>
          </w:p>
          <w:p w:rsidR="00AB5FD6" w:rsidRPr="007D0A87" w:rsidRDefault="00AB5FD6" w:rsidP="00AB5FD6">
            <w:pPr>
              <w:jc w:val="both"/>
              <w:rPr>
                <w:rFonts w:ascii="Arial" w:hAnsi="Arial"/>
                <w:sz w:val="28"/>
              </w:rPr>
            </w:pPr>
          </w:p>
          <w:p w:rsidR="00AB5FD6" w:rsidRPr="007D0A87" w:rsidRDefault="00AB5FD6" w:rsidP="00AB5FD6">
            <w:pPr>
              <w:jc w:val="both"/>
              <w:rPr>
                <w:rFonts w:ascii="Arial" w:hAnsi="Arial"/>
                <w:b/>
                <w:sz w:val="24"/>
                <w:szCs w:val="24"/>
              </w:rPr>
            </w:pPr>
            <w:r w:rsidRPr="007D0A87">
              <w:rPr>
                <w:rFonts w:ascii="Arial" w:hAnsi="Arial"/>
                <w:b/>
                <w:sz w:val="24"/>
                <w:szCs w:val="24"/>
              </w:rPr>
              <w:t>First we have a strategic imperative to have a properly functioning IT platform from which all of our activities can be driven from.</w:t>
            </w:r>
          </w:p>
          <w:p w:rsidR="00AB5FD6" w:rsidRPr="007D0A87" w:rsidRDefault="00AB5FD6" w:rsidP="00AB5FD6">
            <w:pPr>
              <w:jc w:val="both"/>
              <w:rPr>
                <w:rFonts w:ascii="Arial" w:hAnsi="Arial"/>
                <w:sz w:val="24"/>
                <w:szCs w:val="24"/>
              </w:rPr>
            </w:pPr>
          </w:p>
          <w:p w:rsidR="00AB5FD6" w:rsidRPr="007D0A87" w:rsidRDefault="00AB5FD6" w:rsidP="00AB5FD6">
            <w:pPr>
              <w:numPr>
                <w:ilvl w:val="0"/>
                <w:numId w:val="3"/>
              </w:numPr>
              <w:jc w:val="both"/>
              <w:rPr>
                <w:rFonts w:ascii="Arial" w:hAnsi="Arial"/>
                <w:sz w:val="24"/>
                <w:szCs w:val="24"/>
              </w:rPr>
            </w:pPr>
            <w:r w:rsidRPr="007D0A87">
              <w:rPr>
                <w:rFonts w:ascii="Arial" w:hAnsi="Arial"/>
                <w:sz w:val="24"/>
                <w:szCs w:val="24"/>
              </w:rPr>
              <w:t>Following the agreement to establish an interim data exchange between ourselves and our main contractors, we have an opportunity to implement a basic portal for all of our other contractors.</w:t>
            </w:r>
            <w:r>
              <w:rPr>
                <w:rFonts w:ascii="Arial" w:hAnsi="Arial"/>
                <w:sz w:val="24"/>
                <w:szCs w:val="24"/>
              </w:rPr>
              <w:t xml:space="preserve"> </w:t>
            </w:r>
            <w:r>
              <w:rPr>
                <w:rFonts w:ascii="Arial" w:hAnsi="Arial"/>
                <w:b/>
                <w:sz w:val="24"/>
                <w:szCs w:val="24"/>
              </w:rPr>
              <w:t>Target August 2016</w:t>
            </w:r>
          </w:p>
          <w:p w:rsidR="00AB5FD6" w:rsidRPr="00AB5FD6" w:rsidRDefault="00AB5FD6" w:rsidP="00AB5FD6">
            <w:pPr>
              <w:numPr>
                <w:ilvl w:val="0"/>
                <w:numId w:val="3"/>
              </w:numPr>
              <w:jc w:val="both"/>
              <w:rPr>
                <w:rFonts w:ascii="Arial" w:hAnsi="Arial"/>
                <w:sz w:val="24"/>
                <w:szCs w:val="24"/>
              </w:rPr>
            </w:pPr>
            <w:r w:rsidRPr="007D0A87">
              <w:rPr>
                <w:rFonts w:ascii="Arial" w:hAnsi="Arial"/>
                <w:sz w:val="24"/>
                <w:szCs w:val="24"/>
              </w:rPr>
              <w:t>This will significantly improve controls on our specialist high cost contractors and eradicate the need for manual “blue” invoicing.</w:t>
            </w:r>
            <w:r>
              <w:rPr>
                <w:rFonts w:ascii="Arial" w:hAnsi="Arial"/>
                <w:sz w:val="24"/>
                <w:szCs w:val="24"/>
              </w:rPr>
              <w:t xml:space="preserve"> </w:t>
            </w:r>
            <w:r>
              <w:rPr>
                <w:rFonts w:ascii="Arial" w:hAnsi="Arial"/>
                <w:b/>
                <w:sz w:val="24"/>
                <w:szCs w:val="24"/>
              </w:rPr>
              <w:t>Target August 2016</w:t>
            </w:r>
          </w:p>
          <w:p w:rsidR="00AB5FD6" w:rsidRPr="007D0A87" w:rsidRDefault="00AB5FD6" w:rsidP="00AB5FD6">
            <w:pPr>
              <w:numPr>
                <w:ilvl w:val="0"/>
                <w:numId w:val="3"/>
              </w:numPr>
              <w:jc w:val="both"/>
              <w:rPr>
                <w:rFonts w:ascii="Arial" w:hAnsi="Arial"/>
                <w:sz w:val="24"/>
                <w:szCs w:val="24"/>
              </w:rPr>
            </w:pPr>
            <w:r w:rsidRPr="007D0A87">
              <w:rPr>
                <w:rFonts w:ascii="Arial" w:hAnsi="Arial"/>
                <w:sz w:val="24"/>
                <w:szCs w:val="24"/>
              </w:rPr>
              <w:t>Orders, variations, completions, satisfaction data, invoicing and data exchange will be effectively “live”</w:t>
            </w:r>
            <w:r>
              <w:rPr>
                <w:rFonts w:ascii="Arial" w:hAnsi="Arial"/>
                <w:sz w:val="24"/>
                <w:szCs w:val="24"/>
              </w:rPr>
              <w:t xml:space="preserve"> </w:t>
            </w:r>
            <w:r>
              <w:rPr>
                <w:rFonts w:ascii="Arial" w:hAnsi="Arial"/>
                <w:b/>
                <w:sz w:val="24"/>
                <w:szCs w:val="24"/>
              </w:rPr>
              <w:t>Target April 2016</w:t>
            </w:r>
          </w:p>
          <w:p w:rsidR="003A5059" w:rsidRPr="00AB5FD6" w:rsidRDefault="00AB5FD6" w:rsidP="00AB5FD6">
            <w:pPr>
              <w:pStyle w:val="ListParagraph"/>
              <w:numPr>
                <w:ilvl w:val="0"/>
                <w:numId w:val="3"/>
              </w:numPr>
              <w:jc w:val="both"/>
              <w:rPr>
                <w:rFonts w:ascii="Arial" w:hAnsi="Arial"/>
                <w:b/>
                <w:sz w:val="24"/>
                <w:szCs w:val="24"/>
              </w:rPr>
            </w:pPr>
            <w:r w:rsidRPr="00AB5FD6">
              <w:rPr>
                <w:rFonts w:ascii="Arial" w:hAnsi="Arial"/>
                <w:sz w:val="24"/>
                <w:szCs w:val="24"/>
              </w:rPr>
              <w:t xml:space="preserve">A project team to be established to prepare and execute a project to meet agreed objectives in full.  </w:t>
            </w:r>
            <w:r w:rsidRPr="00AB5FD6">
              <w:rPr>
                <w:rFonts w:ascii="Arial" w:hAnsi="Arial"/>
                <w:b/>
                <w:sz w:val="24"/>
                <w:szCs w:val="24"/>
              </w:rPr>
              <w:t>Target March 2016</w:t>
            </w:r>
          </w:p>
          <w:p w:rsidR="00AB5FD6" w:rsidRDefault="00AB5FD6" w:rsidP="00AB5FD6">
            <w:pPr>
              <w:jc w:val="both"/>
              <w:rPr>
                <w:rFonts w:ascii="Arial" w:hAnsi="Arial"/>
                <w:b/>
                <w:sz w:val="24"/>
                <w:szCs w:val="24"/>
              </w:rPr>
            </w:pPr>
          </w:p>
          <w:p w:rsidR="00AB5FD6" w:rsidRDefault="00AB5FD6" w:rsidP="00AB5FD6">
            <w:pPr>
              <w:jc w:val="both"/>
              <w:rPr>
                <w:rFonts w:ascii="Arial" w:hAnsi="Arial"/>
                <w:b/>
                <w:sz w:val="24"/>
                <w:szCs w:val="24"/>
              </w:rPr>
            </w:pPr>
            <w:r w:rsidRPr="007D0A87">
              <w:rPr>
                <w:rFonts w:ascii="Arial" w:hAnsi="Arial"/>
                <w:b/>
                <w:sz w:val="24"/>
                <w:szCs w:val="24"/>
              </w:rPr>
              <w:t xml:space="preserve">Second </w:t>
            </w:r>
            <w:r>
              <w:rPr>
                <w:rFonts w:ascii="Arial" w:hAnsi="Arial"/>
                <w:b/>
                <w:sz w:val="24"/>
                <w:szCs w:val="24"/>
              </w:rPr>
              <w:t>imperative is</w:t>
            </w:r>
            <w:r w:rsidRPr="007D0A87">
              <w:rPr>
                <w:rFonts w:ascii="Arial" w:hAnsi="Arial"/>
                <w:b/>
                <w:sz w:val="24"/>
                <w:szCs w:val="24"/>
              </w:rPr>
              <w:t xml:space="preserve"> to utilise this data in a more robust way in deriving a more specific budget that is linked to trended actual performances</w:t>
            </w:r>
            <w:r>
              <w:rPr>
                <w:rFonts w:ascii="Arial" w:hAnsi="Arial"/>
                <w:b/>
                <w:sz w:val="24"/>
                <w:szCs w:val="24"/>
              </w:rPr>
              <w:t>.</w:t>
            </w:r>
            <w:r w:rsidRPr="007D0A87">
              <w:rPr>
                <w:rFonts w:ascii="Arial" w:hAnsi="Arial"/>
                <w:b/>
                <w:sz w:val="24"/>
                <w:szCs w:val="24"/>
              </w:rPr>
              <w:t xml:space="preserve"> </w:t>
            </w:r>
          </w:p>
          <w:p w:rsidR="00AB5FD6" w:rsidRDefault="00AB5FD6" w:rsidP="00AB5FD6">
            <w:pPr>
              <w:jc w:val="both"/>
              <w:rPr>
                <w:rFonts w:ascii="Arial" w:hAnsi="Arial"/>
                <w:b/>
                <w:sz w:val="24"/>
                <w:szCs w:val="24"/>
              </w:rPr>
            </w:pPr>
          </w:p>
          <w:p w:rsidR="00AB5FD6" w:rsidRPr="004259ED" w:rsidRDefault="00AB5FD6" w:rsidP="00AB5FD6">
            <w:pPr>
              <w:numPr>
                <w:ilvl w:val="0"/>
                <w:numId w:val="4"/>
              </w:numPr>
              <w:jc w:val="both"/>
              <w:rPr>
                <w:rFonts w:ascii="Arial" w:hAnsi="Arial"/>
                <w:b/>
                <w:sz w:val="24"/>
                <w:szCs w:val="24"/>
              </w:rPr>
            </w:pPr>
            <w:r>
              <w:rPr>
                <w:rFonts w:ascii="Arial" w:hAnsi="Arial"/>
                <w:sz w:val="24"/>
                <w:szCs w:val="24"/>
              </w:rPr>
              <w:t xml:space="preserve">The 2016-2017 budget process to be revised to reflect trended actual activities, balanced repair levels, ring fencing a proportion of the budget for high value activities and a review mechanism for exceptional requirements. </w:t>
            </w:r>
            <w:r>
              <w:rPr>
                <w:rFonts w:ascii="Arial" w:hAnsi="Arial"/>
                <w:b/>
                <w:sz w:val="24"/>
                <w:szCs w:val="24"/>
              </w:rPr>
              <w:t xml:space="preserve">Target January 2016 </w:t>
            </w:r>
            <w:r>
              <w:rPr>
                <w:rFonts w:ascii="Arial" w:hAnsi="Arial"/>
                <w:sz w:val="24"/>
                <w:szCs w:val="24"/>
              </w:rPr>
              <w:t>(achieved)</w:t>
            </w:r>
          </w:p>
          <w:p w:rsidR="00AB5FD6" w:rsidRPr="004259ED" w:rsidRDefault="00AB5FD6" w:rsidP="00AB5FD6">
            <w:pPr>
              <w:numPr>
                <w:ilvl w:val="0"/>
                <w:numId w:val="4"/>
              </w:numPr>
              <w:jc w:val="both"/>
              <w:rPr>
                <w:rFonts w:ascii="Arial" w:hAnsi="Arial"/>
                <w:b/>
                <w:sz w:val="24"/>
                <w:szCs w:val="24"/>
              </w:rPr>
            </w:pPr>
            <w:r>
              <w:rPr>
                <w:rFonts w:ascii="Arial" w:hAnsi="Arial"/>
                <w:sz w:val="24"/>
                <w:szCs w:val="24"/>
              </w:rPr>
              <w:t xml:space="preserve">Building on the Mazars reporting tool to benefit from the additional reports out of the new IT data exchange will provide a stronger platform to influence more accurate and predictive financial positions. </w:t>
            </w:r>
            <w:r>
              <w:rPr>
                <w:rFonts w:ascii="Arial" w:hAnsi="Arial"/>
                <w:b/>
                <w:sz w:val="24"/>
                <w:szCs w:val="24"/>
              </w:rPr>
              <w:t>Target April 2016</w:t>
            </w:r>
          </w:p>
          <w:p w:rsidR="00AB5FD6" w:rsidRDefault="00AB5FD6" w:rsidP="00AB5FD6">
            <w:pPr>
              <w:numPr>
                <w:ilvl w:val="0"/>
                <w:numId w:val="4"/>
              </w:numPr>
              <w:jc w:val="both"/>
              <w:rPr>
                <w:rFonts w:ascii="Arial" w:hAnsi="Arial"/>
                <w:b/>
                <w:sz w:val="24"/>
                <w:szCs w:val="24"/>
              </w:rPr>
            </w:pPr>
            <w:r>
              <w:rPr>
                <w:rFonts w:ascii="Arial" w:hAnsi="Arial"/>
                <w:sz w:val="24"/>
                <w:szCs w:val="24"/>
              </w:rPr>
              <w:t xml:space="preserve">The success of this activity will enable monthly reports to be available year round with no delays and period 1 activities reported within the first two weeks of period 2 (May).  </w:t>
            </w:r>
            <w:r>
              <w:rPr>
                <w:rFonts w:ascii="Arial" w:hAnsi="Arial"/>
                <w:b/>
                <w:sz w:val="24"/>
                <w:szCs w:val="24"/>
              </w:rPr>
              <w:t>Target May 2016</w:t>
            </w:r>
          </w:p>
          <w:p w:rsidR="00AB5FD6" w:rsidRPr="007D0A87" w:rsidRDefault="00AB5FD6" w:rsidP="00AB5FD6">
            <w:pPr>
              <w:jc w:val="both"/>
              <w:rPr>
                <w:rFonts w:ascii="Arial" w:hAnsi="Arial"/>
                <w:sz w:val="24"/>
                <w:szCs w:val="24"/>
              </w:rPr>
            </w:pPr>
          </w:p>
          <w:p w:rsidR="00AB5FD6" w:rsidRDefault="00AB5FD6" w:rsidP="00AB5FD6">
            <w:pPr>
              <w:jc w:val="both"/>
              <w:rPr>
                <w:rFonts w:ascii="Arial" w:hAnsi="Arial"/>
                <w:b/>
                <w:sz w:val="24"/>
                <w:szCs w:val="24"/>
              </w:rPr>
            </w:pPr>
            <w:r w:rsidRPr="004259ED">
              <w:rPr>
                <w:rFonts w:ascii="Arial" w:hAnsi="Arial"/>
                <w:b/>
                <w:sz w:val="24"/>
                <w:szCs w:val="24"/>
              </w:rPr>
              <w:lastRenderedPageBreak/>
              <w:t>Third</w:t>
            </w:r>
            <w:r>
              <w:rPr>
                <w:rFonts w:ascii="Arial" w:hAnsi="Arial"/>
                <w:b/>
                <w:sz w:val="24"/>
                <w:szCs w:val="24"/>
              </w:rPr>
              <w:t xml:space="preserve"> imperative is to</w:t>
            </w:r>
            <w:r w:rsidRPr="004259ED">
              <w:rPr>
                <w:rFonts w:ascii="Arial" w:hAnsi="Arial"/>
                <w:b/>
                <w:sz w:val="24"/>
                <w:szCs w:val="24"/>
              </w:rPr>
              <w:t xml:space="preserve"> </w:t>
            </w:r>
            <w:r>
              <w:rPr>
                <w:rFonts w:ascii="Arial" w:hAnsi="Arial"/>
                <w:b/>
                <w:sz w:val="24"/>
                <w:szCs w:val="24"/>
              </w:rPr>
              <w:t>r</w:t>
            </w:r>
            <w:r w:rsidRPr="004259ED">
              <w:rPr>
                <w:rFonts w:ascii="Arial" w:hAnsi="Arial"/>
                <w:b/>
                <w:sz w:val="24"/>
                <w:szCs w:val="24"/>
              </w:rPr>
              <w:t xml:space="preserve">e-establish </w:t>
            </w:r>
            <w:r>
              <w:rPr>
                <w:rFonts w:ascii="Arial" w:hAnsi="Arial"/>
                <w:b/>
                <w:sz w:val="24"/>
                <w:szCs w:val="24"/>
              </w:rPr>
              <w:t xml:space="preserve">a robust approach to </w:t>
            </w:r>
            <w:r w:rsidRPr="004259ED">
              <w:rPr>
                <w:rFonts w:ascii="Arial" w:hAnsi="Arial"/>
                <w:b/>
                <w:sz w:val="24"/>
                <w:szCs w:val="24"/>
              </w:rPr>
              <w:t>the Management of the unit</w:t>
            </w:r>
            <w:r>
              <w:rPr>
                <w:rFonts w:ascii="Arial" w:hAnsi="Arial"/>
                <w:b/>
                <w:sz w:val="24"/>
                <w:szCs w:val="24"/>
              </w:rPr>
              <w:t>.</w:t>
            </w:r>
          </w:p>
          <w:p w:rsidR="00AB5FD6" w:rsidRDefault="00AB5FD6" w:rsidP="00AB5FD6">
            <w:pPr>
              <w:jc w:val="both"/>
              <w:rPr>
                <w:rFonts w:ascii="Arial" w:hAnsi="Arial"/>
                <w:b/>
                <w:sz w:val="24"/>
                <w:szCs w:val="24"/>
              </w:rPr>
            </w:pPr>
          </w:p>
          <w:p w:rsidR="00AB5FD6" w:rsidRDefault="00AB5FD6" w:rsidP="00AB5FD6">
            <w:pPr>
              <w:numPr>
                <w:ilvl w:val="0"/>
                <w:numId w:val="5"/>
              </w:numPr>
              <w:jc w:val="both"/>
              <w:rPr>
                <w:rFonts w:ascii="Arial" w:hAnsi="Arial"/>
                <w:sz w:val="24"/>
                <w:szCs w:val="24"/>
              </w:rPr>
            </w:pPr>
            <w:r>
              <w:rPr>
                <w:rFonts w:ascii="Arial" w:hAnsi="Arial"/>
                <w:sz w:val="24"/>
                <w:szCs w:val="24"/>
              </w:rPr>
              <w:t xml:space="preserve">Agree the proposed staffing structure to complete the re alignment of the department before </w:t>
            </w:r>
            <w:r>
              <w:rPr>
                <w:rFonts w:ascii="Arial" w:hAnsi="Arial"/>
                <w:b/>
                <w:sz w:val="24"/>
                <w:szCs w:val="24"/>
              </w:rPr>
              <w:t>January 2016</w:t>
            </w:r>
            <w:r>
              <w:rPr>
                <w:rFonts w:ascii="Arial" w:hAnsi="Arial"/>
                <w:sz w:val="24"/>
                <w:szCs w:val="24"/>
              </w:rPr>
              <w:t>. (Achieved)</w:t>
            </w:r>
          </w:p>
          <w:p w:rsidR="00AB5FD6" w:rsidRDefault="00AB5FD6" w:rsidP="00AB5FD6">
            <w:pPr>
              <w:numPr>
                <w:ilvl w:val="0"/>
                <w:numId w:val="5"/>
              </w:numPr>
              <w:jc w:val="both"/>
              <w:rPr>
                <w:rFonts w:ascii="Arial" w:hAnsi="Arial"/>
                <w:sz w:val="24"/>
                <w:szCs w:val="24"/>
              </w:rPr>
            </w:pPr>
            <w:r>
              <w:rPr>
                <w:rFonts w:ascii="Arial" w:hAnsi="Arial"/>
                <w:sz w:val="24"/>
                <w:szCs w:val="24"/>
              </w:rPr>
              <w:t xml:space="preserve">Utilising the actions identified from the 15 possible causes as a blue print a detailed action plan to be derived and time lined to be systematically implemented by the Responsive Repairs Manager and key personnel from the identified departments. </w:t>
            </w:r>
            <w:r>
              <w:rPr>
                <w:rFonts w:ascii="Arial" w:hAnsi="Arial"/>
                <w:b/>
                <w:sz w:val="24"/>
                <w:szCs w:val="24"/>
              </w:rPr>
              <w:t xml:space="preserve">Target mid January 2016 </w:t>
            </w:r>
            <w:r>
              <w:rPr>
                <w:rFonts w:ascii="Arial" w:hAnsi="Arial"/>
                <w:sz w:val="24"/>
                <w:szCs w:val="24"/>
              </w:rPr>
              <w:t>(achieved)</w:t>
            </w:r>
          </w:p>
          <w:p w:rsidR="00AB5FD6" w:rsidRPr="007D0A87" w:rsidRDefault="00AB5FD6" w:rsidP="00AB5FD6">
            <w:pPr>
              <w:numPr>
                <w:ilvl w:val="0"/>
                <w:numId w:val="5"/>
              </w:numPr>
              <w:jc w:val="both"/>
              <w:rPr>
                <w:rFonts w:ascii="Arial" w:hAnsi="Arial"/>
                <w:sz w:val="24"/>
                <w:szCs w:val="24"/>
              </w:rPr>
            </w:pPr>
            <w:r>
              <w:rPr>
                <w:rFonts w:ascii="Arial" w:hAnsi="Arial"/>
                <w:sz w:val="24"/>
                <w:szCs w:val="24"/>
              </w:rPr>
              <w:t xml:space="preserve"> Investigate the co-location of the two key contractors representatives within the department from 1/2/16 </w:t>
            </w:r>
            <w:r>
              <w:rPr>
                <w:rFonts w:ascii="Arial" w:hAnsi="Arial"/>
                <w:b/>
                <w:sz w:val="24"/>
                <w:szCs w:val="24"/>
              </w:rPr>
              <w:t>Target mid January 2016</w:t>
            </w:r>
          </w:p>
          <w:p w:rsidR="00AB5FD6" w:rsidRPr="007D0A87" w:rsidRDefault="00AB5FD6" w:rsidP="00AB5FD6">
            <w:pPr>
              <w:jc w:val="both"/>
              <w:rPr>
                <w:rFonts w:ascii="Arial" w:hAnsi="Arial"/>
                <w:sz w:val="24"/>
                <w:szCs w:val="24"/>
              </w:rPr>
            </w:pPr>
          </w:p>
          <w:p w:rsidR="00AB5FD6" w:rsidRDefault="00AB5FD6" w:rsidP="00AB5FD6">
            <w:pPr>
              <w:jc w:val="both"/>
              <w:rPr>
                <w:rFonts w:ascii="Arial" w:hAnsi="Arial"/>
                <w:b/>
                <w:sz w:val="24"/>
                <w:szCs w:val="24"/>
              </w:rPr>
            </w:pPr>
            <w:r w:rsidRPr="007D0A87">
              <w:rPr>
                <w:rFonts w:ascii="Arial" w:hAnsi="Arial"/>
                <w:sz w:val="24"/>
                <w:szCs w:val="24"/>
              </w:rPr>
              <w:t xml:space="preserve"> </w:t>
            </w:r>
            <w:r>
              <w:rPr>
                <w:rFonts w:ascii="Arial" w:hAnsi="Arial"/>
                <w:b/>
                <w:sz w:val="24"/>
                <w:szCs w:val="24"/>
              </w:rPr>
              <w:t>Conclusion:</w:t>
            </w:r>
          </w:p>
          <w:p w:rsidR="00AB5FD6" w:rsidRDefault="00AB5FD6" w:rsidP="00AB5FD6">
            <w:pPr>
              <w:jc w:val="both"/>
              <w:rPr>
                <w:rFonts w:ascii="Arial" w:hAnsi="Arial"/>
                <w:b/>
                <w:sz w:val="24"/>
                <w:szCs w:val="24"/>
              </w:rPr>
            </w:pPr>
          </w:p>
          <w:p w:rsidR="00AB5FD6" w:rsidRDefault="00AB5FD6" w:rsidP="00AB5FD6">
            <w:pPr>
              <w:jc w:val="both"/>
              <w:rPr>
                <w:rFonts w:ascii="Arial" w:hAnsi="Arial"/>
                <w:sz w:val="24"/>
                <w:szCs w:val="24"/>
              </w:rPr>
            </w:pPr>
            <w:r>
              <w:rPr>
                <w:rFonts w:ascii="Arial" w:hAnsi="Arial"/>
                <w:sz w:val="24"/>
                <w:szCs w:val="24"/>
              </w:rPr>
              <w:t>There is a real and focused momentum behind the control of the budget with very clear objectives for the remainder of the financial year and the approach to 2016 – 2017. The whole of the Property Services Directorate are acutely aware of the challenges and where these have adversely impacted on our operations. The action plan will further add to this with other departments and colleagues understanding and owning their interactions moving forwards.</w:t>
            </w:r>
          </w:p>
          <w:p w:rsidR="00AB5FD6" w:rsidRDefault="00AB5FD6" w:rsidP="00AB5FD6">
            <w:pPr>
              <w:jc w:val="both"/>
              <w:rPr>
                <w:rFonts w:ascii="Arial" w:hAnsi="Arial"/>
                <w:b/>
                <w:sz w:val="24"/>
                <w:szCs w:val="24"/>
              </w:rPr>
            </w:pPr>
          </w:p>
          <w:p w:rsidR="00AB5FD6" w:rsidRDefault="00AB5FD6" w:rsidP="00AB5FD6">
            <w:pPr>
              <w:jc w:val="both"/>
              <w:rPr>
                <w:rFonts w:ascii="Arial" w:hAnsi="Arial"/>
                <w:sz w:val="24"/>
                <w:szCs w:val="24"/>
              </w:rPr>
            </w:pPr>
            <w:r>
              <w:rPr>
                <w:rFonts w:ascii="Arial" w:hAnsi="Arial"/>
                <w:sz w:val="24"/>
                <w:szCs w:val="24"/>
              </w:rPr>
              <w:t>A training session has taken place with all contractors and HHA surveyors, CSC and admin staff to look at the contractual obligations, SOR and performance requirements and a detailed handbook provided to support the activity. Feedback for the day was very positive will all parties clear on their roles and responsibilities.</w:t>
            </w:r>
          </w:p>
          <w:p w:rsidR="00AB5FD6" w:rsidRDefault="00AB5FD6" w:rsidP="00AB5FD6">
            <w:pPr>
              <w:jc w:val="both"/>
              <w:rPr>
                <w:rFonts w:ascii="Arial" w:hAnsi="Arial"/>
                <w:sz w:val="24"/>
                <w:szCs w:val="24"/>
              </w:rPr>
            </w:pPr>
          </w:p>
          <w:p w:rsidR="00AB5FD6" w:rsidRDefault="00AB5FD6" w:rsidP="00AB5FD6">
            <w:pPr>
              <w:jc w:val="both"/>
              <w:rPr>
                <w:rFonts w:ascii="Arial" w:hAnsi="Arial"/>
                <w:sz w:val="24"/>
                <w:szCs w:val="24"/>
              </w:rPr>
            </w:pPr>
            <w:r>
              <w:rPr>
                <w:rFonts w:ascii="Arial" w:hAnsi="Arial"/>
                <w:sz w:val="24"/>
                <w:szCs w:val="24"/>
              </w:rPr>
              <w:t>Therefore all the relevant tools available to us are in place and being utilised, by the 1/4/16 a full suite of IT capabilities will be on line from April following a phased introduction in February and March and therefore a proactive management approach will resume once more, contractors have been trained on what is the letter of the law in respect of their contracts and what is and is not acceptable. Hexagon staff have been trained on the importance of diagnosis, accuracy, variation processes, invoicing and challenges as well as performance requirements and acceptable levels thereof regular contract meeting are planned in diaries and MAP’s (minimal acceptable performance targets are set within the contract).</w:t>
            </w:r>
          </w:p>
          <w:p w:rsidR="00AB5FD6" w:rsidRDefault="00AB5FD6" w:rsidP="00AB5FD6">
            <w:pPr>
              <w:jc w:val="both"/>
              <w:rPr>
                <w:rFonts w:ascii="Arial" w:hAnsi="Arial"/>
                <w:sz w:val="24"/>
              </w:rPr>
            </w:pPr>
          </w:p>
        </w:tc>
      </w:tr>
    </w:tbl>
    <w:p w:rsidR="0092280A" w:rsidRDefault="0092280A"/>
    <w:sectPr w:rsidR="0092280A" w:rsidSect="00C746B6">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59" w:rsidRDefault="003A5059">
      <w:r>
        <w:separator/>
      </w:r>
    </w:p>
  </w:endnote>
  <w:endnote w:type="continuationSeparator" w:id="0">
    <w:p w:rsidR="003A5059" w:rsidRDefault="003A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59" w:rsidRDefault="003A5059">
    <w:pPr>
      <w:pStyle w:val="Footer"/>
      <w:pBdr>
        <w:bottom w:val="single" w:sz="12" w:space="1" w:color="auto"/>
      </w:pBdr>
      <w:rPr>
        <w:lang w:val="en-GB"/>
      </w:rPr>
    </w:pPr>
  </w:p>
  <w:p w:rsidR="003A5059" w:rsidRDefault="003A5059">
    <w:pPr>
      <w:pStyle w:val="Footer"/>
      <w:rPr>
        <w:sz w:val="22"/>
        <w:lang w:val="en-GB"/>
      </w:rPr>
    </w:pPr>
    <w:r>
      <w:rPr>
        <w:sz w:val="22"/>
        <w:lang w:val="en-GB"/>
      </w:rPr>
      <w:t>{Appendix 1Quarter 3 Management Accounts}</w:t>
    </w:r>
    <w:r>
      <w:rPr>
        <w:sz w:val="22"/>
        <w:lang w:val="en-GB"/>
      </w:rPr>
      <w:tab/>
    </w:r>
    <w:r>
      <w:rPr>
        <w:sz w:val="22"/>
        <w:lang w:val="en-GB"/>
      </w:rPr>
      <w:tab/>
    </w:r>
    <w:r>
      <w:rPr>
        <w:rStyle w:val="PageNumber"/>
      </w:rPr>
      <w:fldChar w:fldCharType="begin"/>
    </w:r>
    <w:r>
      <w:rPr>
        <w:rStyle w:val="PageNumber"/>
      </w:rPr>
      <w:instrText xml:space="preserve"> PAGE </w:instrText>
    </w:r>
    <w:r>
      <w:rPr>
        <w:rStyle w:val="PageNumber"/>
      </w:rPr>
      <w:fldChar w:fldCharType="separate"/>
    </w:r>
    <w:r w:rsidR="00132CA3">
      <w:rPr>
        <w:rStyle w:val="PageNumber"/>
        <w:noProof/>
      </w:rPr>
      <w:t>1</w:t>
    </w:r>
    <w:r>
      <w:rPr>
        <w:rStyle w:val="PageNumber"/>
      </w:rPr>
      <w:fldChar w:fldCharType="end"/>
    </w:r>
  </w:p>
  <w:p w:rsidR="003A5059" w:rsidRDefault="003A5059">
    <w:pPr>
      <w:pStyle w:val="Footer"/>
      <w:rPr>
        <w:sz w:val="22"/>
        <w:lang w:val="en-GB"/>
      </w:rPr>
    </w:pPr>
    <w:r>
      <w:rPr>
        <w:sz w:val="22"/>
        <w:lang w:val="en-GB"/>
      </w:rPr>
      <w:t>Report to Board – {26/1/16}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59" w:rsidRDefault="003A5059">
      <w:r>
        <w:separator/>
      </w:r>
    </w:p>
  </w:footnote>
  <w:footnote w:type="continuationSeparator" w:id="0">
    <w:p w:rsidR="003A5059" w:rsidRDefault="003A5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364"/>
    <w:multiLevelType w:val="hybridMultilevel"/>
    <w:tmpl w:val="E928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01BB"/>
    <w:multiLevelType w:val="hybridMultilevel"/>
    <w:tmpl w:val="389A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33425"/>
    <w:multiLevelType w:val="hybridMultilevel"/>
    <w:tmpl w:val="3650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752DC"/>
    <w:multiLevelType w:val="hybridMultilevel"/>
    <w:tmpl w:val="2B90B91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nsid w:val="511D1653"/>
    <w:multiLevelType w:val="hybridMultilevel"/>
    <w:tmpl w:val="F4867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6"/>
    <w:rsid w:val="00045B28"/>
    <w:rsid w:val="00132CA3"/>
    <w:rsid w:val="00162840"/>
    <w:rsid w:val="00273B57"/>
    <w:rsid w:val="00372CE3"/>
    <w:rsid w:val="003A5059"/>
    <w:rsid w:val="003E7AC5"/>
    <w:rsid w:val="00551146"/>
    <w:rsid w:val="005C48B4"/>
    <w:rsid w:val="005F714C"/>
    <w:rsid w:val="00615C23"/>
    <w:rsid w:val="00680218"/>
    <w:rsid w:val="0068662E"/>
    <w:rsid w:val="006D014A"/>
    <w:rsid w:val="00747347"/>
    <w:rsid w:val="0080294E"/>
    <w:rsid w:val="00824569"/>
    <w:rsid w:val="008D75E7"/>
    <w:rsid w:val="008D7AA7"/>
    <w:rsid w:val="009163B4"/>
    <w:rsid w:val="0092280A"/>
    <w:rsid w:val="0093528E"/>
    <w:rsid w:val="009A46C8"/>
    <w:rsid w:val="00A42C9E"/>
    <w:rsid w:val="00A56CF7"/>
    <w:rsid w:val="00A92F43"/>
    <w:rsid w:val="00AB5FD6"/>
    <w:rsid w:val="00B35B4E"/>
    <w:rsid w:val="00B53BF0"/>
    <w:rsid w:val="00B60905"/>
    <w:rsid w:val="00BA0B95"/>
    <w:rsid w:val="00BF6A11"/>
    <w:rsid w:val="00C746B6"/>
    <w:rsid w:val="00DC1631"/>
    <w:rsid w:val="00DE0F5C"/>
    <w:rsid w:val="00E12BCA"/>
    <w:rsid w:val="00E3567E"/>
    <w:rsid w:val="00E6441F"/>
    <w:rsid w:val="00EB5E57"/>
    <w:rsid w:val="00EB7DA3"/>
    <w:rsid w:val="00EE4296"/>
    <w:rsid w:val="00F14BD0"/>
    <w:rsid w:val="00F25033"/>
    <w:rsid w:val="00F53B78"/>
    <w:rsid w:val="00F758D5"/>
    <w:rsid w:val="00F9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B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46B6"/>
    <w:pPr>
      <w:tabs>
        <w:tab w:val="center" w:pos="4153"/>
        <w:tab w:val="right" w:pos="8306"/>
      </w:tabs>
    </w:pPr>
  </w:style>
  <w:style w:type="character" w:customStyle="1" w:styleId="FooterChar">
    <w:name w:val="Footer Char"/>
    <w:basedOn w:val="DefaultParagraphFont"/>
    <w:link w:val="Footer"/>
    <w:uiPriority w:val="99"/>
    <w:rsid w:val="00C746B6"/>
    <w:rPr>
      <w:rFonts w:ascii="Times New Roman" w:eastAsia="Times New Roman" w:hAnsi="Times New Roman" w:cs="Times New Roman"/>
      <w:sz w:val="20"/>
      <w:szCs w:val="20"/>
      <w:lang w:val="en-AU"/>
    </w:rPr>
  </w:style>
  <w:style w:type="character" w:styleId="PageNumber">
    <w:name w:val="page number"/>
    <w:basedOn w:val="DefaultParagraphFont"/>
    <w:rsid w:val="00C746B6"/>
  </w:style>
  <w:style w:type="paragraph" w:styleId="Header">
    <w:name w:val="header"/>
    <w:basedOn w:val="Normal"/>
    <w:link w:val="HeaderChar"/>
    <w:uiPriority w:val="99"/>
    <w:unhideWhenUsed/>
    <w:rsid w:val="00A92F43"/>
    <w:pPr>
      <w:tabs>
        <w:tab w:val="center" w:pos="4513"/>
        <w:tab w:val="right" w:pos="9026"/>
      </w:tabs>
    </w:pPr>
  </w:style>
  <w:style w:type="character" w:customStyle="1" w:styleId="HeaderChar">
    <w:name w:val="Header Char"/>
    <w:basedOn w:val="DefaultParagraphFont"/>
    <w:link w:val="Header"/>
    <w:uiPriority w:val="99"/>
    <w:rsid w:val="00A92F43"/>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92F43"/>
    <w:rPr>
      <w:rFonts w:ascii="Tahoma" w:hAnsi="Tahoma" w:cs="Tahoma"/>
      <w:sz w:val="16"/>
      <w:szCs w:val="16"/>
    </w:rPr>
  </w:style>
  <w:style w:type="character" w:customStyle="1" w:styleId="BalloonTextChar">
    <w:name w:val="Balloon Text Char"/>
    <w:basedOn w:val="DefaultParagraphFont"/>
    <w:link w:val="BalloonText"/>
    <w:uiPriority w:val="99"/>
    <w:semiHidden/>
    <w:rsid w:val="00A92F43"/>
    <w:rPr>
      <w:rFonts w:ascii="Tahoma" w:eastAsia="Times New Roman" w:hAnsi="Tahoma" w:cs="Tahoma"/>
      <w:sz w:val="16"/>
      <w:szCs w:val="16"/>
      <w:lang w:val="en-AU"/>
    </w:rPr>
  </w:style>
  <w:style w:type="paragraph" w:styleId="ListParagraph">
    <w:name w:val="List Paragraph"/>
    <w:basedOn w:val="Normal"/>
    <w:uiPriority w:val="34"/>
    <w:qFormat/>
    <w:rsid w:val="00AB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B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46B6"/>
    <w:pPr>
      <w:tabs>
        <w:tab w:val="center" w:pos="4153"/>
        <w:tab w:val="right" w:pos="8306"/>
      </w:tabs>
    </w:pPr>
  </w:style>
  <w:style w:type="character" w:customStyle="1" w:styleId="FooterChar">
    <w:name w:val="Footer Char"/>
    <w:basedOn w:val="DefaultParagraphFont"/>
    <w:link w:val="Footer"/>
    <w:uiPriority w:val="99"/>
    <w:rsid w:val="00C746B6"/>
    <w:rPr>
      <w:rFonts w:ascii="Times New Roman" w:eastAsia="Times New Roman" w:hAnsi="Times New Roman" w:cs="Times New Roman"/>
      <w:sz w:val="20"/>
      <w:szCs w:val="20"/>
      <w:lang w:val="en-AU"/>
    </w:rPr>
  </w:style>
  <w:style w:type="character" w:styleId="PageNumber">
    <w:name w:val="page number"/>
    <w:basedOn w:val="DefaultParagraphFont"/>
    <w:rsid w:val="00C746B6"/>
  </w:style>
  <w:style w:type="paragraph" w:styleId="Header">
    <w:name w:val="header"/>
    <w:basedOn w:val="Normal"/>
    <w:link w:val="HeaderChar"/>
    <w:uiPriority w:val="99"/>
    <w:unhideWhenUsed/>
    <w:rsid w:val="00A92F43"/>
    <w:pPr>
      <w:tabs>
        <w:tab w:val="center" w:pos="4513"/>
        <w:tab w:val="right" w:pos="9026"/>
      </w:tabs>
    </w:pPr>
  </w:style>
  <w:style w:type="character" w:customStyle="1" w:styleId="HeaderChar">
    <w:name w:val="Header Char"/>
    <w:basedOn w:val="DefaultParagraphFont"/>
    <w:link w:val="Header"/>
    <w:uiPriority w:val="99"/>
    <w:rsid w:val="00A92F43"/>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92F43"/>
    <w:rPr>
      <w:rFonts w:ascii="Tahoma" w:hAnsi="Tahoma" w:cs="Tahoma"/>
      <w:sz w:val="16"/>
      <w:szCs w:val="16"/>
    </w:rPr>
  </w:style>
  <w:style w:type="character" w:customStyle="1" w:styleId="BalloonTextChar">
    <w:name w:val="Balloon Text Char"/>
    <w:basedOn w:val="DefaultParagraphFont"/>
    <w:link w:val="BalloonText"/>
    <w:uiPriority w:val="99"/>
    <w:semiHidden/>
    <w:rsid w:val="00A92F43"/>
    <w:rPr>
      <w:rFonts w:ascii="Tahoma" w:eastAsia="Times New Roman" w:hAnsi="Tahoma" w:cs="Tahoma"/>
      <w:sz w:val="16"/>
      <w:szCs w:val="16"/>
      <w:lang w:val="en-AU"/>
    </w:rPr>
  </w:style>
  <w:style w:type="paragraph" w:styleId="ListParagraph">
    <w:name w:val="List Paragraph"/>
    <w:basedOn w:val="Normal"/>
    <w:uiPriority w:val="34"/>
    <w:qFormat/>
    <w:rsid w:val="00AB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9498-F987-41DB-8C19-757A0EDC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4756</Words>
  <Characters>27110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Cross</dc:creator>
  <cp:lastModifiedBy>Valerie Sharpe</cp:lastModifiedBy>
  <cp:revision>2</cp:revision>
  <cp:lastPrinted>2016-01-18T12:40:00Z</cp:lastPrinted>
  <dcterms:created xsi:type="dcterms:W3CDTF">2016-01-18T12:41:00Z</dcterms:created>
  <dcterms:modified xsi:type="dcterms:W3CDTF">2016-01-18T12:41:00Z</dcterms:modified>
</cp:coreProperties>
</file>