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61" w:rsidRDefault="00991161" w:rsidP="00991161">
      <w:pPr>
        <w:pStyle w:val="Heading1"/>
        <w:rPr>
          <w:rFonts w:ascii="Arial" w:hAnsi="Arial" w:cs="Arial"/>
          <w:b/>
          <w:bCs/>
          <w:sz w:val="36"/>
          <w:szCs w:val="36"/>
        </w:rPr>
      </w:pPr>
      <w:r>
        <w:rPr>
          <w:rFonts w:ascii="Arial" w:hAnsi="Arial" w:cs="Arial"/>
          <w:b/>
          <w:bCs/>
          <w:sz w:val="36"/>
          <w:szCs w:val="36"/>
        </w:rPr>
        <w:t>Hexagon Housing Association Ltd</w:t>
      </w:r>
    </w:p>
    <w:p w:rsidR="00991161" w:rsidRPr="00CD70EB" w:rsidRDefault="00991161" w:rsidP="00991161">
      <w:pPr>
        <w:rPr>
          <w:rFonts w:ascii="Arial" w:hAnsi="Arial" w:cs="Arial"/>
          <w:b/>
          <w:bCs/>
          <w:sz w:val="22"/>
          <w:szCs w:val="28"/>
        </w:rPr>
      </w:pPr>
    </w:p>
    <w:p w:rsidR="00991161" w:rsidRDefault="00991161" w:rsidP="00991161">
      <w:pPr>
        <w:pStyle w:val="Heading1"/>
        <w:rPr>
          <w:rFonts w:ascii="Arial" w:hAnsi="Arial" w:cs="Arial"/>
          <w:b/>
          <w:bCs/>
          <w:sz w:val="36"/>
          <w:szCs w:val="36"/>
          <w:lang w:val="en-AU"/>
        </w:rPr>
      </w:pPr>
      <w:r>
        <w:rPr>
          <w:rFonts w:ascii="Arial" w:hAnsi="Arial" w:cs="Arial"/>
          <w:b/>
          <w:bCs/>
          <w:sz w:val="36"/>
          <w:szCs w:val="36"/>
          <w:lang w:val="en-AU"/>
        </w:rPr>
        <w:t>Board of Management</w:t>
      </w:r>
    </w:p>
    <w:p w:rsidR="00991161" w:rsidRPr="00CD70EB" w:rsidRDefault="00991161" w:rsidP="00991161">
      <w:pPr>
        <w:rPr>
          <w:rFonts w:ascii="Arial" w:hAnsi="Arial" w:cs="Arial"/>
          <w:b/>
          <w:bCs/>
          <w:sz w:val="22"/>
          <w:szCs w:val="32"/>
        </w:rPr>
      </w:pPr>
    </w:p>
    <w:p w:rsidR="00991161" w:rsidRDefault="00991161" w:rsidP="00991161">
      <w:pPr>
        <w:rPr>
          <w:rFonts w:ascii="Arial" w:hAnsi="Arial" w:cs="Arial"/>
          <w:b/>
          <w:bCs/>
          <w:sz w:val="36"/>
          <w:szCs w:val="36"/>
        </w:rPr>
      </w:pPr>
      <w:r>
        <w:rPr>
          <w:rFonts w:ascii="Arial" w:hAnsi="Arial" w:cs="Arial"/>
          <w:b/>
          <w:bCs/>
          <w:sz w:val="36"/>
          <w:szCs w:val="36"/>
        </w:rPr>
        <w:t>29</w:t>
      </w:r>
      <w:r w:rsidRPr="00154262">
        <w:rPr>
          <w:rFonts w:ascii="Arial" w:hAnsi="Arial" w:cs="Arial"/>
          <w:b/>
          <w:bCs/>
          <w:sz w:val="36"/>
          <w:szCs w:val="36"/>
          <w:vertAlign w:val="superscript"/>
        </w:rPr>
        <w:t>th</w:t>
      </w:r>
      <w:r>
        <w:rPr>
          <w:rFonts w:ascii="Arial" w:hAnsi="Arial" w:cs="Arial"/>
          <w:b/>
          <w:bCs/>
          <w:sz w:val="36"/>
          <w:szCs w:val="36"/>
        </w:rPr>
        <w:t xml:space="preserve"> November 2016</w:t>
      </w:r>
    </w:p>
    <w:p w:rsidR="00991161" w:rsidRPr="00CD70EB" w:rsidRDefault="00991161" w:rsidP="00991161">
      <w:pPr>
        <w:rPr>
          <w:rFonts w:ascii="Arial" w:hAnsi="Arial" w:cs="Arial"/>
          <w:b/>
          <w:bCs/>
          <w:sz w:val="22"/>
          <w:szCs w:val="36"/>
        </w:rPr>
      </w:pPr>
    </w:p>
    <w:p w:rsidR="00991161" w:rsidRDefault="00991161" w:rsidP="00991161">
      <w:pPr>
        <w:pStyle w:val="Heading6"/>
      </w:pPr>
      <w:r>
        <w:t xml:space="preserve">Agenda Item </w:t>
      </w:r>
      <w:r w:rsidR="006A1941">
        <w:t>1</w:t>
      </w:r>
      <w:r w:rsidR="00A231A8">
        <w:t>4</w:t>
      </w:r>
      <w:r>
        <w:t xml:space="preserve">  </w:t>
      </w:r>
    </w:p>
    <w:p w:rsidR="00991161" w:rsidRPr="00CD70EB" w:rsidRDefault="00991161" w:rsidP="00991161">
      <w:pPr>
        <w:rPr>
          <w:rFonts w:ascii="Arial" w:hAnsi="Arial" w:cs="Arial"/>
          <w:b/>
          <w:bCs/>
          <w:sz w:val="22"/>
          <w:szCs w:val="36"/>
        </w:rPr>
      </w:pPr>
    </w:p>
    <w:p w:rsidR="00991161" w:rsidRDefault="00991161" w:rsidP="00991161">
      <w:pPr>
        <w:rPr>
          <w:rFonts w:ascii="Arial" w:hAnsi="Arial" w:cs="Arial"/>
          <w:b/>
          <w:bCs/>
          <w:sz w:val="36"/>
          <w:szCs w:val="36"/>
        </w:rPr>
      </w:pPr>
      <w:r>
        <w:rPr>
          <w:rFonts w:ascii="Arial" w:hAnsi="Arial" w:cs="Arial"/>
          <w:b/>
          <w:bCs/>
          <w:sz w:val="36"/>
          <w:szCs w:val="36"/>
        </w:rPr>
        <w:t>Corporate Plan 2017-2020</w:t>
      </w:r>
    </w:p>
    <w:p w:rsidR="00991161" w:rsidRPr="00CD70EB" w:rsidRDefault="00991161" w:rsidP="00991161">
      <w:pPr>
        <w:rPr>
          <w:rFonts w:ascii="Arial" w:hAnsi="Arial" w:cs="Arial"/>
          <w:b/>
          <w:bCs/>
          <w:sz w:val="22"/>
          <w:szCs w:val="36"/>
        </w:rPr>
      </w:pPr>
    </w:p>
    <w:p w:rsidR="00991161" w:rsidRDefault="00991161" w:rsidP="00991161">
      <w:pPr>
        <w:rPr>
          <w:rFonts w:ascii="Arial" w:hAnsi="Arial" w:cs="Arial"/>
          <w:b/>
          <w:bCs/>
          <w:sz w:val="32"/>
          <w:szCs w:val="32"/>
        </w:rPr>
      </w:pPr>
      <w:r>
        <w:rPr>
          <w:rFonts w:ascii="Arial" w:hAnsi="Arial" w:cs="Arial"/>
          <w:b/>
          <w:bCs/>
          <w:sz w:val="36"/>
          <w:szCs w:val="36"/>
        </w:rPr>
        <w:t>Report by the Chief Executive</w:t>
      </w:r>
    </w:p>
    <w:p w:rsidR="00991161" w:rsidRDefault="00991161" w:rsidP="00991161">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56"/>
        <w:gridCol w:w="33"/>
      </w:tblGrid>
      <w:tr w:rsidR="00991161" w:rsidTr="009416EE">
        <w:tc>
          <w:tcPr>
            <w:tcW w:w="959" w:type="dxa"/>
            <w:tcBorders>
              <w:top w:val="nil"/>
              <w:left w:val="nil"/>
              <w:bottom w:val="nil"/>
              <w:right w:val="nil"/>
            </w:tcBorders>
          </w:tcPr>
          <w:p w:rsidR="00991161" w:rsidRDefault="00991161" w:rsidP="009416EE">
            <w:pPr>
              <w:jc w:val="both"/>
              <w:rPr>
                <w:rFonts w:ascii="Arial" w:hAnsi="Arial" w:cs="Arial"/>
                <w:b/>
                <w:bCs/>
                <w:i/>
                <w:iCs/>
                <w:sz w:val="28"/>
                <w:szCs w:val="28"/>
              </w:rPr>
            </w:pPr>
            <w:r>
              <w:rPr>
                <w:rFonts w:ascii="Arial" w:hAnsi="Arial" w:cs="Arial"/>
                <w:b/>
                <w:bCs/>
                <w:i/>
                <w:iCs/>
                <w:sz w:val="28"/>
                <w:szCs w:val="28"/>
              </w:rPr>
              <w:t>1.0</w:t>
            </w:r>
          </w:p>
        </w:tc>
        <w:tc>
          <w:tcPr>
            <w:tcW w:w="7789" w:type="dxa"/>
            <w:gridSpan w:val="2"/>
            <w:tcBorders>
              <w:top w:val="nil"/>
              <w:left w:val="nil"/>
              <w:bottom w:val="nil"/>
              <w:right w:val="nil"/>
            </w:tcBorders>
          </w:tcPr>
          <w:p w:rsidR="00991161" w:rsidRDefault="00991161" w:rsidP="009416EE">
            <w:pPr>
              <w:jc w:val="both"/>
              <w:rPr>
                <w:rFonts w:ascii="Arial" w:hAnsi="Arial" w:cs="Arial"/>
                <w:b/>
                <w:bCs/>
                <w:i/>
                <w:iCs/>
                <w:sz w:val="28"/>
                <w:szCs w:val="28"/>
              </w:rPr>
            </w:pPr>
            <w:r>
              <w:rPr>
                <w:rFonts w:ascii="Arial" w:hAnsi="Arial" w:cs="Arial"/>
                <w:b/>
                <w:bCs/>
                <w:i/>
                <w:iCs/>
                <w:sz w:val="28"/>
                <w:szCs w:val="28"/>
              </w:rPr>
              <w:t>Introduction</w:t>
            </w:r>
          </w:p>
          <w:p w:rsidR="00991161" w:rsidRPr="00513B04" w:rsidRDefault="00991161" w:rsidP="009416EE">
            <w:pPr>
              <w:jc w:val="both"/>
              <w:rPr>
                <w:rFonts w:ascii="Arial" w:hAnsi="Arial" w:cs="Arial"/>
                <w:b/>
                <w:bCs/>
                <w:i/>
                <w:iCs/>
                <w:sz w:val="28"/>
                <w:szCs w:val="28"/>
              </w:rPr>
            </w:pPr>
          </w:p>
        </w:tc>
      </w:tr>
      <w:tr w:rsidR="00991161" w:rsidTr="009416EE">
        <w:trPr>
          <w:gridAfter w:val="1"/>
          <w:wAfter w:w="33" w:type="dxa"/>
        </w:trPr>
        <w:tc>
          <w:tcPr>
            <w:tcW w:w="959" w:type="dxa"/>
            <w:tcBorders>
              <w:top w:val="nil"/>
              <w:left w:val="nil"/>
              <w:bottom w:val="nil"/>
              <w:right w:val="nil"/>
            </w:tcBorders>
          </w:tcPr>
          <w:p w:rsidR="00991161" w:rsidRDefault="00991161" w:rsidP="009416EE">
            <w:pPr>
              <w:jc w:val="both"/>
              <w:rPr>
                <w:rFonts w:ascii="Arial" w:hAnsi="Arial" w:cs="Arial"/>
                <w:sz w:val="24"/>
                <w:szCs w:val="24"/>
              </w:rPr>
            </w:pPr>
          </w:p>
        </w:tc>
        <w:tc>
          <w:tcPr>
            <w:tcW w:w="7756" w:type="dxa"/>
            <w:tcBorders>
              <w:top w:val="nil"/>
              <w:left w:val="nil"/>
              <w:bottom w:val="nil"/>
              <w:right w:val="nil"/>
            </w:tcBorders>
          </w:tcPr>
          <w:p w:rsidR="00991161" w:rsidRDefault="00991161" w:rsidP="009416EE">
            <w:pPr>
              <w:jc w:val="both"/>
              <w:rPr>
                <w:rFonts w:ascii="Arial" w:hAnsi="Arial" w:cs="Arial"/>
                <w:sz w:val="24"/>
                <w:szCs w:val="24"/>
              </w:rPr>
            </w:pPr>
            <w:r>
              <w:rPr>
                <w:rFonts w:ascii="Arial" w:hAnsi="Arial" w:cs="Arial"/>
                <w:sz w:val="24"/>
                <w:szCs w:val="24"/>
              </w:rPr>
              <w:t>The purpose of this report is to follow up on the 27</w:t>
            </w:r>
            <w:r w:rsidRPr="00991161">
              <w:rPr>
                <w:rFonts w:ascii="Arial" w:hAnsi="Arial" w:cs="Arial"/>
                <w:sz w:val="24"/>
                <w:szCs w:val="24"/>
                <w:vertAlign w:val="superscript"/>
              </w:rPr>
              <w:t>th</w:t>
            </w:r>
            <w:r>
              <w:rPr>
                <w:rFonts w:ascii="Arial" w:hAnsi="Arial" w:cs="Arial"/>
                <w:sz w:val="24"/>
                <w:szCs w:val="24"/>
              </w:rPr>
              <w:t xml:space="preserve"> September Board report as agreed at the last meeting.</w:t>
            </w:r>
          </w:p>
          <w:p w:rsidR="00991161" w:rsidRDefault="00991161" w:rsidP="009416EE">
            <w:pPr>
              <w:jc w:val="both"/>
              <w:rPr>
                <w:rFonts w:ascii="Arial" w:hAnsi="Arial" w:cs="Arial"/>
                <w:sz w:val="24"/>
                <w:szCs w:val="24"/>
              </w:rPr>
            </w:pPr>
          </w:p>
          <w:p w:rsidR="00991161" w:rsidRDefault="00991161" w:rsidP="009416EE">
            <w:pPr>
              <w:jc w:val="both"/>
              <w:rPr>
                <w:rFonts w:ascii="Arial" w:hAnsi="Arial" w:cs="Arial"/>
                <w:sz w:val="24"/>
                <w:szCs w:val="24"/>
              </w:rPr>
            </w:pPr>
            <w:r>
              <w:rPr>
                <w:rFonts w:ascii="Arial" w:hAnsi="Arial" w:cs="Arial"/>
                <w:sz w:val="24"/>
                <w:szCs w:val="24"/>
              </w:rPr>
              <w:t>This report provides a review of performance to date, updating progress against each objective, target, and initiative to ensure the Board has a good overview that will inform the creation of the new Plan.</w:t>
            </w:r>
          </w:p>
          <w:p w:rsidR="00991161" w:rsidRDefault="00991161" w:rsidP="009416EE">
            <w:pPr>
              <w:jc w:val="both"/>
              <w:rPr>
                <w:rFonts w:ascii="Arial" w:hAnsi="Arial" w:cs="Arial"/>
                <w:sz w:val="24"/>
                <w:szCs w:val="24"/>
              </w:rPr>
            </w:pPr>
          </w:p>
          <w:p w:rsidR="00991161" w:rsidRDefault="00991161" w:rsidP="009416EE">
            <w:pPr>
              <w:jc w:val="both"/>
              <w:rPr>
                <w:rFonts w:ascii="Arial" w:hAnsi="Arial" w:cs="Arial"/>
                <w:sz w:val="24"/>
                <w:szCs w:val="24"/>
              </w:rPr>
            </w:pPr>
            <w:r>
              <w:rPr>
                <w:rFonts w:ascii="Arial" w:hAnsi="Arial" w:cs="Arial"/>
                <w:sz w:val="24"/>
                <w:szCs w:val="24"/>
              </w:rPr>
              <w:t xml:space="preserve">The report also contains </w:t>
            </w:r>
            <w:r w:rsidRPr="006A1941">
              <w:rPr>
                <w:rFonts w:ascii="Arial" w:hAnsi="Arial" w:cs="Arial"/>
                <w:b/>
                <w:sz w:val="24"/>
                <w:szCs w:val="24"/>
              </w:rPr>
              <w:t>recommendations</w:t>
            </w:r>
            <w:r>
              <w:rPr>
                <w:rFonts w:ascii="Arial" w:hAnsi="Arial" w:cs="Arial"/>
                <w:sz w:val="24"/>
                <w:szCs w:val="24"/>
              </w:rPr>
              <w:t xml:space="preserve"> that we retain the current Mission Statement and Values.</w:t>
            </w:r>
            <w:r w:rsidR="006A1941">
              <w:rPr>
                <w:rFonts w:ascii="Arial" w:hAnsi="Arial" w:cs="Arial"/>
                <w:sz w:val="24"/>
                <w:szCs w:val="24"/>
              </w:rPr>
              <w:t xml:space="preserve"> It also proposes draft text for Section 7 of the Corporate Plan for discussion/approval.</w:t>
            </w:r>
          </w:p>
          <w:p w:rsidR="006A1941" w:rsidRDefault="006A1941" w:rsidP="009416EE">
            <w:pPr>
              <w:jc w:val="both"/>
              <w:rPr>
                <w:rFonts w:ascii="Arial" w:hAnsi="Arial" w:cs="Arial"/>
                <w:sz w:val="24"/>
                <w:szCs w:val="24"/>
              </w:rPr>
            </w:pPr>
          </w:p>
          <w:p w:rsidR="006A1941" w:rsidRDefault="006A1941" w:rsidP="009416EE">
            <w:pPr>
              <w:jc w:val="both"/>
              <w:rPr>
                <w:rFonts w:ascii="Arial" w:hAnsi="Arial" w:cs="Arial"/>
                <w:sz w:val="24"/>
                <w:szCs w:val="24"/>
              </w:rPr>
            </w:pPr>
            <w:r>
              <w:rPr>
                <w:rFonts w:ascii="Arial" w:hAnsi="Arial" w:cs="Arial"/>
                <w:sz w:val="24"/>
                <w:szCs w:val="24"/>
              </w:rPr>
              <w:t>A further report will follow to the January Board with more detail on proposed objectives.</w:t>
            </w:r>
          </w:p>
          <w:p w:rsidR="00991161" w:rsidRDefault="00991161" w:rsidP="009416EE">
            <w:pPr>
              <w:jc w:val="both"/>
              <w:rPr>
                <w:rFonts w:ascii="Arial" w:hAnsi="Arial" w:cs="Arial"/>
                <w:sz w:val="24"/>
                <w:szCs w:val="24"/>
              </w:rPr>
            </w:pPr>
          </w:p>
        </w:tc>
      </w:tr>
      <w:tr w:rsidR="00991161" w:rsidRPr="00991161" w:rsidTr="009416EE">
        <w:trPr>
          <w:gridAfter w:val="1"/>
          <w:wAfter w:w="33" w:type="dxa"/>
        </w:trPr>
        <w:tc>
          <w:tcPr>
            <w:tcW w:w="959" w:type="dxa"/>
            <w:tcBorders>
              <w:top w:val="nil"/>
              <w:left w:val="nil"/>
              <w:bottom w:val="nil"/>
              <w:right w:val="nil"/>
            </w:tcBorders>
          </w:tcPr>
          <w:p w:rsidR="00991161" w:rsidRPr="00991161" w:rsidRDefault="00991161" w:rsidP="009416EE">
            <w:pPr>
              <w:jc w:val="both"/>
              <w:rPr>
                <w:rFonts w:ascii="Arial" w:hAnsi="Arial" w:cs="Arial"/>
                <w:b/>
                <w:i/>
                <w:sz w:val="28"/>
                <w:szCs w:val="24"/>
              </w:rPr>
            </w:pPr>
            <w:r>
              <w:rPr>
                <w:rFonts w:ascii="Arial" w:hAnsi="Arial" w:cs="Arial"/>
                <w:b/>
                <w:i/>
                <w:sz w:val="28"/>
                <w:szCs w:val="24"/>
              </w:rPr>
              <w:t>2.0</w:t>
            </w:r>
          </w:p>
        </w:tc>
        <w:tc>
          <w:tcPr>
            <w:tcW w:w="7756" w:type="dxa"/>
            <w:tcBorders>
              <w:top w:val="nil"/>
              <w:left w:val="nil"/>
              <w:bottom w:val="nil"/>
              <w:right w:val="nil"/>
            </w:tcBorders>
          </w:tcPr>
          <w:p w:rsidR="00991161" w:rsidRDefault="00991161" w:rsidP="009416EE">
            <w:pPr>
              <w:jc w:val="both"/>
              <w:rPr>
                <w:rFonts w:ascii="Arial" w:hAnsi="Arial" w:cs="Arial"/>
                <w:b/>
                <w:i/>
                <w:sz w:val="28"/>
                <w:szCs w:val="24"/>
              </w:rPr>
            </w:pPr>
            <w:r>
              <w:rPr>
                <w:rFonts w:ascii="Arial" w:hAnsi="Arial" w:cs="Arial"/>
                <w:b/>
                <w:i/>
                <w:sz w:val="28"/>
                <w:szCs w:val="24"/>
              </w:rPr>
              <w:t>Review of Performance</w:t>
            </w:r>
          </w:p>
          <w:p w:rsidR="00991161" w:rsidRPr="00991161" w:rsidRDefault="00991161" w:rsidP="009416EE">
            <w:pPr>
              <w:jc w:val="both"/>
              <w:rPr>
                <w:rFonts w:ascii="Arial" w:hAnsi="Arial" w:cs="Arial"/>
                <w:b/>
                <w:i/>
                <w:sz w:val="28"/>
                <w:szCs w:val="24"/>
              </w:rPr>
            </w:pPr>
          </w:p>
        </w:tc>
      </w:tr>
      <w:tr w:rsidR="00991161" w:rsidTr="009416EE">
        <w:trPr>
          <w:gridAfter w:val="1"/>
          <w:wAfter w:w="33" w:type="dxa"/>
        </w:trPr>
        <w:tc>
          <w:tcPr>
            <w:tcW w:w="959" w:type="dxa"/>
            <w:tcBorders>
              <w:top w:val="nil"/>
              <w:left w:val="nil"/>
              <w:bottom w:val="nil"/>
              <w:right w:val="nil"/>
            </w:tcBorders>
          </w:tcPr>
          <w:p w:rsidR="00991161" w:rsidRDefault="00991161" w:rsidP="009416EE">
            <w:pPr>
              <w:jc w:val="both"/>
              <w:rPr>
                <w:rFonts w:ascii="Arial" w:hAnsi="Arial" w:cs="Arial"/>
                <w:sz w:val="24"/>
                <w:szCs w:val="24"/>
              </w:rPr>
            </w:pPr>
          </w:p>
        </w:tc>
        <w:tc>
          <w:tcPr>
            <w:tcW w:w="7756" w:type="dxa"/>
            <w:tcBorders>
              <w:top w:val="nil"/>
              <w:left w:val="nil"/>
              <w:bottom w:val="nil"/>
              <w:right w:val="nil"/>
            </w:tcBorders>
          </w:tcPr>
          <w:p w:rsidR="00991161" w:rsidRDefault="00991161" w:rsidP="00991161">
            <w:pPr>
              <w:jc w:val="both"/>
              <w:rPr>
                <w:rFonts w:ascii="Arial" w:hAnsi="Arial" w:cs="Arial"/>
                <w:sz w:val="24"/>
                <w:szCs w:val="24"/>
              </w:rPr>
            </w:pPr>
            <w:r>
              <w:rPr>
                <w:rFonts w:ascii="Arial" w:hAnsi="Arial" w:cs="Arial"/>
                <w:sz w:val="24"/>
                <w:szCs w:val="24"/>
              </w:rPr>
              <w:t xml:space="preserve">I attach under </w:t>
            </w:r>
            <w:r w:rsidRPr="00E752A2">
              <w:rPr>
                <w:rFonts w:ascii="Arial" w:hAnsi="Arial" w:cs="Arial"/>
                <w:b/>
                <w:sz w:val="24"/>
                <w:szCs w:val="24"/>
              </w:rPr>
              <w:t>Appendix A</w:t>
            </w:r>
            <w:r>
              <w:rPr>
                <w:rFonts w:ascii="Arial" w:hAnsi="Arial" w:cs="Arial"/>
                <w:sz w:val="24"/>
                <w:szCs w:val="24"/>
              </w:rPr>
              <w:t>, a table which pulls out the Corporate Plan objectives and targets for 2014-17 as per section under the Plan. I have added two columns to the table to report on whether we have achieved or not achieved our target and to provide a comment where appropriate.</w:t>
            </w:r>
          </w:p>
          <w:p w:rsidR="00E752A2" w:rsidRDefault="00E752A2" w:rsidP="00991161">
            <w:pPr>
              <w:jc w:val="both"/>
              <w:rPr>
                <w:rFonts w:ascii="Arial" w:hAnsi="Arial" w:cs="Arial"/>
                <w:sz w:val="24"/>
                <w:szCs w:val="24"/>
              </w:rPr>
            </w:pPr>
          </w:p>
          <w:p w:rsidR="00E752A2" w:rsidRDefault="00E752A2" w:rsidP="00E752A2">
            <w:pPr>
              <w:jc w:val="both"/>
              <w:rPr>
                <w:rFonts w:ascii="Arial" w:hAnsi="Arial" w:cs="Arial"/>
                <w:sz w:val="24"/>
                <w:szCs w:val="24"/>
              </w:rPr>
            </w:pPr>
            <w:r>
              <w:rPr>
                <w:rFonts w:ascii="Arial" w:hAnsi="Arial" w:cs="Arial"/>
                <w:sz w:val="24"/>
                <w:szCs w:val="24"/>
              </w:rPr>
              <w:t>I should emphasise that most of the information contained in this report is reported to the Board via the Performance Indicators, Strategic Reviews, and regular updates, etc. In that sense, the information is not new, but we have tried to provide a snapshot of our progress to date at this point in time.</w:t>
            </w:r>
          </w:p>
          <w:p w:rsidR="00E752A2" w:rsidRDefault="00E752A2" w:rsidP="00E752A2">
            <w:pPr>
              <w:jc w:val="both"/>
              <w:rPr>
                <w:rFonts w:ascii="Arial" w:hAnsi="Arial" w:cs="Arial"/>
                <w:sz w:val="24"/>
                <w:szCs w:val="24"/>
              </w:rPr>
            </w:pPr>
          </w:p>
          <w:p w:rsidR="00E752A2" w:rsidRDefault="00E752A2" w:rsidP="00E752A2">
            <w:pPr>
              <w:jc w:val="both"/>
              <w:rPr>
                <w:rFonts w:ascii="Arial" w:hAnsi="Arial" w:cs="Arial"/>
                <w:sz w:val="24"/>
                <w:szCs w:val="24"/>
              </w:rPr>
            </w:pPr>
            <w:r>
              <w:rPr>
                <w:rFonts w:ascii="Arial" w:hAnsi="Arial" w:cs="Arial"/>
                <w:sz w:val="24"/>
                <w:szCs w:val="24"/>
              </w:rPr>
              <w:t xml:space="preserve">The assessment has been something of a team effort in that I have primarily relied on the relevant managers and directors to provide the assessments. </w:t>
            </w:r>
          </w:p>
          <w:p w:rsidR="00E752A2" w:rsidRDefault="00E752A2" w:rsidP="00991161">
            <w:pPr>
              <w:jc w:val="both"/>
              <w:rPr>
                <w:rFonts w:ascii="Arial" w:hAnsi="Arial" w:cs="Arial"/>
                <w:sz w:val="24"/>
                <w:szCs w:val="24"/>
              </w:rPr>
            </w:pPr>
          </w:p>
          <w:p w:rsidR="00E752A2" w:rsidRDefault="00E752A2" w:rsidP="00991161">
            <w:pPr>
              <w:jc w:val="both"/>
              <w:rPr>
                <w:rFonts w:ascii="Arial" w:hAnsi="Arial" w:cs="Arial"/>
                <w:sz w:val="24"/>
                <w:szCs w:val="24"/>
              </w:rPr>
            </w:pPr>
            <w:r>
              <w:rPr>
                <w:rFonts w:ascii="Arial" w:hAnsi="Arial" w:cs="Arial"/>
                <w:sz w:val="24"/>
                <w:szCs w:val="24"/>
              </w:rPr>
              <w:lastRenderedPageBreak/>
              <w:t>Members should be aware that the more detailed targets flowing from the Corporate Plan are picked up in the annual departmental workplans. In turn, individual performance reviews result in individual plans and all of this is monitored by the relevant directors and managers. In other words, we have a structure in place to ensure that there is a ‘golden thread’ running from the top level Corporate Plan objectives down to what everyone in the organisation does on a daily basis.</w:t>
            </w:r>
          </w:p>
          <w:p w:rsidR="00991161" w:rsidRDefault="00991161" w:rsidP="00991161">
            <w:pPr>
              <w:jc w:val="both"/>
              <w:rPr>
                <w:rFonts w:ascii="Arial" w:hAnsi="Arial" w:cs="Arial"/>
                <w:sz w:val="24"/>
                <w:szCs w:val="24"/>
              </w:rPr>
            </w:pPr>
          </w:p>
        </w:tc>
      </w:tr>
      <w:tr w:rsidR="00991161" w:rsidRPr="00513B04" w:rsidTr="009416EE">
        <w:trPr>
          <w:gridAfter w:val="1"/>
          <w:wAfter w:w="33" w:type="dxa"/>
        </w:trPr>
        <w:tc>
          <w:tcPr>
            <w:tcW w:w="959" w:type="dxa"/>
            <w:tcBorders>
              <w:top w:val="nil"/>
              <w:left w:val="nil"/>
              <w:bottom w:val="nil"/>
              <w:right w:val="nil"/>
            </w:tcBorders>
          </w:tcPr>
          <w:p w:rsidR="00991161" w:rsidRPr="00513B04" w:rsidRDefault="00991161" w:rsidP="009416EE">
            <w:pPr>
              <w:jc w:val="both"/>
              <w:rPr>
                <w:rFonts w:ascii="Arial" w:hAnsi="Arial" w:cs="Arial"/>
                <w:b/>
                <w:i/>
                <w:sz w:val="28"/>
                <w:szCs w:val="28"/>
              </w:rPr>
            </w:pPr>
            <w:r>
              <w:rPr>
                <w:rFonts w:ascii="Arial" w:hAnsi="Arial" w:cs="Arial"/>
                <w:b/>
                <w:i/>
                <w:sz w:val="28"/>
                <w:szCs w:val="28"/>
              </w:rPr>
              <w:lastRenderedPageBreak/>
              <w:t>3.0</w:t>
            </w:r>
          </w:p>
        </w:tc>
        <w:tc>
          <w:tcPr>
            <w:tcW w:w="7756" w:type="dxa"/>
            <w:tcBorders>
              <w:top w:val="nil"/>
              <w:left w:val="nil"/>
              <w:bottom w:val="nil"/>
              <w:right w:val="nil"/>
            </w:tcBorders>
          </w:tcPr>
          <w:p w:rsidR="00991161" w:rsidRDefault="00991161" w:rsidP="009416EE">
            <w:pPr>
              <w:jc w:val="both"/>
              <w:rPr>
                <w:rFonts w:ascii="Arial" w:hAnsi="Arial" w:cs="Arial"/>
                <w:b/>
                <w:i/>
                <w:sz w:val="28"/>
                <w:szCs w:val="28"/>
              </w:rPr>
            </w:pPr>
            <w:r>
              <w:rPr>
                <w:rFonts w:ascii="Arial" w:hAnsi="Arial" w:cs="Arial"/>
                <w:b/>
                <w:i/>
                <w:sz w:val="28"/>
                <w:szCs w:val="28"/>
              </w:rPr>
              <w:t>Summary</w:t>
            </w:r>
          </w:p>
          <w:p w:rsidR="00991161" w:rsidRPr="0035422C" w:rsidRDefault="00991161" w:rsidP="009416EE">
            <w:pPr>
              <w:jc w:val="both"/>
              <w:rPr>
                <w:rFonts w:ascii="Arial" w:hAnsi="Arial" w:cs="Arial"/>
                <w:b/>
                <w:i/>
                <w:sz w:val="22"/>
                <w:szCs w:val="28"/>
              </w:rPr>
            </w:pPr>
          </w:p>
        </w:tc>
      </w:tr>
      <w:tr w:rsidR="00991161" w:rsidTr="009416EE">
        <w:trPr>
          <w:gridAfter w:val="1"/>
          <w:wAfter w:w="33" w:type="dxa"/>
        </w:trPr>
        <w:tc>
          <w:tcPr>
            <w:tcW w:w="959" w:type="dxa"/>
            <w:tcBorders>
              <w:top w:val="nil"/>
              <w:left w:val="nil"/>
              <w:bottom w:val="nil"/>
              <w:right w:val="nil"/>
            </w:tcBorders>
          </w:tcPr>
          <w:p w:rsidR="00991161" w:rsidRDefault="00991161" w:rsidP="009416EE">
            <w:pPr>
              <w:jc w:val="both"/>
              <w:rPr>
                <w:rFonts w:ascii="Arial" w:hAnsi="Arial" w:cs="Arial"/>
                <w:sz w:val="24"/>
                <w:szCs w:val="24"/>
              </w:rPr>
            </w:pPr>
            <w:bookmarkStart w:id="0" w:name="_GoBack"/>
            <w:bookmarkEnd w:id="0"/>
          </w:p>
        </w:tc>
        <w:tc>
          <w:tcPr>
            <w:tcW w:w="7756" w:type="dxa"/>
            <w:tcBorders>
              <w:top w:val="nil"/>
              <w:left w:val="nil"/>
              <w:bottom w:val="nil"/>
              <w:right w:val="nil"/>
            </w:tcBorders>
          </w:tcPr>
          <w:p w:rsidR="00E752A2" w:rsidRDefault="00991161" w:rsidP="00991161">
            <w:pPr>
              <w:jc w:val="both"/>
              <w:rPr>
                <w:rFonts w:ascii="Arial" w:hAnsi="Arial" w:cs="Arial"/>
                <w:sz w:val="24"/>
                <w:szCs w:val="24"/>
              </w:rPr>
            </w:pPr>
            <w:r>
              <w:rPr>
                <w:rFonts w:ascii="Arial" w:hAnsi="Arial" w:cs="Arial"/>
                <w:sz w:val="24"/>
                <w:szCs w:val="24"/>
              </w:rPr>
              <w:t xml:space="preserve">In overall terms we have made very significant progress since the last report in 2015 in meeting our objectives, targets, and initiatives. </w:t>
            </w:r>
          </w:p>
          <w:p w:rsidR="00E752A2" w:rsidRDefault="00E752A2" w:rsidP="00991161">
            <w:pPr>
              <w:jc w:val="both"/>
              <w:rPr>
                <w:rFonts w:ascii="Arial" w:hAnsi="Arial" w:cs="Arial"/>
                <w:sz w:val="24"/>
                <w:szCs w:val="24"/>
              </w:rPr>
            </w:pPr>
          </w:p>
          <w:p w:rsidR="00991161" w:rsidRDefault="00991161" w:rsidP="00991161">
            <w:pPr>
              <w:jc w:val="both"/>
              <w:rPr>
                <w:rFonts w:ascii="Arial" w:hAnsi="Arial" w:cs="Arial"/>
                <w:sz w:val="24"/>
                <w:szCs w:val="24"/>
              </w:rPr>
            </w:pPr>
            <w:r>
              <w:rPr>
                <w:rFonts w:ascii="Arial" w:hAnsi="Arial" w:cs="Arial"/>
                <w:sz w:val="24"/>
                <w:szCs w:val="24"/>
              </w:rPr>
              <w:t>To put this into some context, the way the Plan is structured is we separate the Plan out into the following four key areas:</w:t>
            </w:r>
          </w:p>
          <w:p w:rsidR="00991161" w:rsidRDefault="00991161" w:rsidP="00991161">
            <w:pPr>
              <w:jc w:val="both"/>
              <w:rPr>
                <w:rFonts w:ascii="Arial" w:hAnsi="Arial" w:cs="Arial"/>
                <w:sz w:val="24"/>
                <w:szCs w:val="24"/>
              </w:rPr>
            </w:pPr>
          </w:p>
          <w:p w:rsidR="00991161" w:rsidRDefault="00991161" w:rsidP="00991161">
            <w:pPr>
              <w:pStyle w:val="ListParagraph"/>
              <w:numPr>
                <w:ilvl w:val="0"/>
                <w:numId w:val="8"/>
              </w:numPr>
              <w:jc w:val="both"/>
              <w:rPr>
                <w:rFonts w:ascii="Arial" w:hAnsi="Arial" w:cs="Arial"/>
                <w:sz w:val="24"/>
                <w:szCs w:val="24"/>
              </w:rPr>
            </w:pPr>
            <w:r>
              <w:rPr>
                <w:rFonts w:ascii="Arial" w:hAnsi="Arial" w:cs="Arial"/>
                <w:sz w:val="24"/>
                <w:szCs w:val="24"/>
              </w:rPr>
              <w:t>To put residents and service-users at the heart of what we do</w:t>
            </w:r>
          </w:p>
          <w:p w:rsidR="00991161" w:rsidRDefault="00991161" w:rsidP="00991161">
            <w:pPr>
              <w:pStyle w:val="ListParagraph"/>
              <w:numPr>
                <w:ilvl w:val="0"/>
                <w:numId w:val="8"/>
              </w:numPr>
              <w:jc w:val="both"/>
              <w:rPr>
                <w:rFonts w:ascii="Arial" w:hAnsi="Arial" w:cs="Arial"/>
                <w:sz w:val="24"/>
                <w:szCs w:val="24"/>
              </w:rPr>
            </w:pPr>
            <w:r>
              <w:rPr>
                <w:rFonts w:ascii="Arial" w:hAnsi="Arial" w:cs="Arial"/>
                <w:sz w:val="24"/>
                <w:szCs w:val="24"/>
              </w:rPr>
              <w:t>To change our ways of working to achieve maximum efficiency</w:t>
            </w:r>
          </w:p>
          <w:p w:rsidR="00991161" w:rsidRDefault="00991161" w:rsidP="00991161">
            <w:pPr>
              <w:pStyle w:val="ListParagraph"/>
              <w:numPr>
                <w:ilvl w:val="0"/>
                <w:numId w:val="8"/>
              </w:numPr>
              <w:jc w:val="both"/>
              <w:rPr>
                <w:rFonts w:ascii="Arial" w:hAnsi="Arial" w:cs="Arial"/>
                <w:sz w:val="24"/>
                <w:szCs w:val="24"/>
              </w:rPr>
            </w:pPr>
            <w:r>
              <w:rPr>
                <w:rFonts w:ascii="Arial" w:hAnsi="Arial" w:cs="Arial"/>
                <w:sz w:val="24"/>
                <w:szCs w:val="24"/>
              </w:rPr>
              <w:t>To ensure that Hexagon continues to grow in a financially, socially and environmentally sustainable manner,</w:t>
            </w:r>
          </w:p>
          <w:p w:rsidR="00991161" w:rsidRDefault="00991161" w:rsidP="00991161">
            <w:pPr>
              <w:pStyle w:val="ListParagraph"/>
              <w:numPr>
                <w:ilvl w:val="0"/>
                <w:numId w:val="8"/>
              </w:numPr>
              <w:jc w:val="both"/>
              <w:rPr>
                <w:rFonts w:ascii="Arial" w:hAnsi="Arial" w:cs="Arial"/>
                <w:sz w:val="24"/>
                <w:szCs w:val="24"/>
              </w:rPr>
            </w:pPr>
            <w:r>
              <w:rPr>
                <w:rFonts w:ascii="Arial" w:hAnsi="Arial" w:cs="Arial"/>
                <w:sz w:val="24"/>
                <w:szCs w:val="24"/>
              </w:rPr>
              <w:t>Cross-cutting work/activities</w:t>
            </w:r>
          </w:p>
          <w:p w:rsidR="00991161" w:rsidRDefault="00991161" w:rsidP="00991161">
            <w:pPr>
              <w:jc w:val="both"/>
              <w:rPr>
                <w:rFonts w:ascii="Arial" w:hAnsi="Arial" w:cs="Arial"/>
                <w:sz w:val="24"/>
                <w:szCs w:val="24"/>
              </w:rPr>
            </w:pPr>
          </w:p>
          <w:p w:rsidR="00991161" w:rsidRDefault="00991161" w:rsidP="00991161">
            <w:pPr>
              <w:jc w:val="both"/>
              <w:rPr>
                <w:rFonts w:ascii="Arial" w:hAnsi="Arial" w:cs="Arial"/>
                <w:sz w:val="24"/>
                <w:szCs w:val="24"/>
              </w:rPr>
            </w:pPr>
          </w:p>
          <w:p w:rsidR="00991161" w:rsidRDefault="00991161" w:rsidP="00991161">
            <w:pPr>
              <w:jc w:val="both"/>
              <w:rPr>
                <w:rFonts w:ascii="Arial" w:hAnsi="Arial" w:cs="Arial"/>
                <w:sz w:val="24"/>
                <w:szCs w:val="24"/>
              </w:rPr>
            </w:pPr>
            <w:r>
              <w:rPr>
                <w:rFonts w:ascii="Arial" w:hAnsi="Arial" w:cs="Arial"/>
                <w:sz w:val="24"/>
                <w:szCs w:val="24"/>
              </w:rPr>
              <w:t>We have a total of 45 objectives which are then “fleshed out” in further detail by describing our targets/initiatives to ensure that these are achieved. We have a total of 1</w:t>
            </w:r>
            <w:r w:rsidR="00E752A2">
              <w:rPr>
                <w:rFonts w:ascii="Arial" w:hAnsi="Arial" w:cs="Arial"/>
                <w:sz w:val="24"/>
                <w:szCs w:val="24"/>
              </w:rPr>
              <w:t>07</w:t>
            </w:r>
            <w:r>
              <w:rPr>
                <w:rFonts w:ascii="Arial" w:hAnsi="Arial" w:cs="Arial"/>
                <w:sz w:val="24"/>
                <w:szCs w:val="24"/>
              </w:rPr>
              <w:t xml:space="preserve"> targets/initiatives in the Plan across all four areas.</w:t>
            </w:r>
          </w:p>
          <w:p w:rsidR="00991161" w:rsidRDefault="00991161" w:rsidP="00991161">
            <w:pPr>
              <w:jc w:val="both"/>
              <w:rPr>
                <w:rFonts w:ascii="Arial" w:hAnsi="Arial" w:cs="Arial"/>
                <w:sz w:val="24"/>
                <w:szCs w:val="24"/>
              </w:rPr>
            </w:pPr>
          </w:p>
          <w:p w:rsidR="00991161" w:rsidRDefault="00991161" w:rsidP="00991161">
            <w:pPr>
              <w:jc w:val="both"/>
              <w:rPr>
                <w:rFonts w:ascii="Arial" w:hAnsi="Arial" w:cs="Arial"/>
                <w:sz w:val="24"/>
                <w:szCs w:val="24"/>
              </w:rPr>
            </w:pPr>
            <w:r>
              <w:rPr>
                <w:rFonts w:ascii="Arial" w:hAnsi="Arial" w:cs="Arial"/>
                <w:sz w:val="24"/>
                <w:szCs w:val="24"/>
              </w:rPr>
              <w:t>The attached analysis suggests that we have fully achieved</w:t>
            </w:r>
            <w:r w:rsidR="00A231A8">
              <w:rPr>
                <w:rFonts w:ascii="Arial" w:hAnsi="Arial" w:cs="Arial"/>
                <w:sz w:val="24"/>
                <w:szCs w:val="24"/>
              </w:rPr>
              <w:t xml:space="preserve"> 62 (60%)</w:t>
            </w:r>
            <w:r>
              <w:rPr>
                <w:rFonts w:ascii="Arial" w:hAnsi="Arial" w:cs="Arial"/>
                <w:sz w:val="24"/>
                <w:szCs w:val="24"/>
              </w:rPr>
              <w:t xml:space="preserve"> of our objectives at this time. A further </w:t>
            </w:r>
            <w:r w:rsidR="00A231A8">
              <w:rPr>
                <w:rFonts w:ascii="Arial" w:hAnsi="Arial" w:cs="Arial"/>
                <w:sz w:val="24"/>
                <w:szCs w:val="24"/>
              </w:rPr>
              <w:t>29 (27%)</w:t>
            </w:r>
            <w:r>
              <w:rPr>
                <w:rFonts w:ascii="Arial" w:hAnsi="Arial" w:cs="Arial"/>
                <w:sz w:val="24"/>
                <w:szCs w:val="24"/>
              </w:rPr>
              <w:t xml:space="preserve"> targets have been partially achieved</w:t>
            </w:r>
            <w:r w:rsidR="00A231A8">
              <w:rPr>
                <w:rFonts w:ascii="Arial" w:hAnsi="Arial" w:cs="Arial"/>
                <w:sz w:val="24"/>
                <w:szCs w:val="24"/>
              </w:rPr>
              <w:t xml:space="preserve"> (many in delivering the 2015/18 development programme)</w:t>
            </w:r>
            <w:r w:rsidR="006A1941">
              <w:rPr>
                <w:rFonts w:ascii="Arial" w:hAnsi="Arial" w:cs="Arial"/>
                <w:sz w:val="24"/>
                <w:szCs w:val="24"/>
              </w:rPr>
              <w:t xml:space="preserve">, with </w:t>
            </w:r>
            <w:r w:rsidR="00A231A8">
              <w:rPr>
                <w:rFonts w:ascii="Arial" w:hAnsi="Arial" w:cs="Arial"/>
                <w:sz w:val="24"/>
                <w:szCs w:val="24"/>
              </w:rPr>
              <w:t xml:space="preserve">13 (13%) </w:t>
            </w:r>
            <w:r w:rsidR="006A1941">
              <w:rPr>
                <w:rFonts w:ascii="Arial" w:hAnsi="Arial" w:cs="Arial"/>
                <w:sz w:val="24"/>
                <w:szCs w:val="24"/>
              </w:rPr>
              <w:t>not achieved</w:t>
            </w:r>
            <w:r>
              <w:rPr>
                <w:rFonts w:ascii="Arial" w:hAnsi="Arial" w:cs="Arial"/>
                <w:sz w:val="24"/>
                <w:szCs w:val="24"/>
              </w:rPr>
              <w:t>.</w:t>
            </w:r>
          </w:p>
          <w:p w:rsidR="00991161" w:rsidRDefault="00991161" w:rsidP="00991161">
            <w:pPr>
              <w:jc w:val="both"/>
              <w:rPr>
                <w:rFonts w:ascii="Arial" w:hAnsi="Arial" w:cs="Arial"/>
                <w:sz w:val="24"/>
                <w:szCs w:val="24"/>
              </w:rPr>
            </w:pPr>
          </w:p>
          <w:p w:rsidR="00991161" w:rsidRDefault="00991161" w:rsidP="00991161">
            <w:pPr>
              <w:jc w:val="both"/>
              <w:rPr>
                <w:rFonts w:ascii="Arial" w:hAnsi="Arial" w:cs="Arial"/>
                <w:sz w:val="24"/>
                <w:szCs w:val="24"/>
              </w:rPr>
            </w:pPr>
            <w:r>
              <w:rPr>
                <w:rFonts w:ascii="Arial" w:hAnsi="Arial" w:cs="Arial"/>
                <w:sz w:val="24"/>
                <w:szCs w:val="24"/>
              </w:rPr>
              <w:t>The areas where we have seen the strongest performance include the following:</w:t>
            </w:r>
          </w:p>
          <w:p w:rsidR="00991161" w:rsidRDefault="00991161" w:rsidP="00991161">
            <w:pPr>
              <w:jc w:val="both"/>
              <w:rPr>
                <w:rFonts w:ascii="Arial" w:hAnsi="Arial" w:cs="Arial"/>
                <w:sz w:val="24"/>
                <w:szCs w:val="24"/>
              </w:rPr>
            </w:pPr>
          </w:p>
          <w:p w:rsidR="00991161" w:rsidRPr="00D252BF" w:rsidRDefault="00E752A2" w:rsidP="00D252BF">
            <w:pPr>
              <w:pStyle w:val="ListParagraph"/>
              <w:numPr>
                <w:ilvl w:val="0"/>
                <w:numId w:val="10"/>
              </w:numPr>
              <w:jc w:val="both"/>
              <w:rPr>
                <w:rFonts w:ascii="Arial" w:hAnsi="Arial" w:cs="Arial"/>
                <w:sz w:val="24"/>
                <w:szCs w:val="24"/>
              </w:rPr>
            </w:pPr>
            <w:r w:rsidRPr="00D252BF">
              <w:rPr>
                <w:rFonts w:ascii="Arial" w:hAnsi="Arial" w:cs="Arial"/>
                <w:sz w:val="24"/>
                <w:szCs w:val="24"/>
              </w:rPr>
              <w:t xml:space="preserve">We have improved the use of LifeSpan to better understand the condition of our housing stock to ensure that the cost of replacing </w:t>
            </w:r>
            <w:r w:rsidR="00D252BF" w:rsidRPr="00D252BF">
              <w:rPr>
                <w:rFonts w:ascii="Arial" w:hAnsi="Arial" w:cs="Arial"/>
                <w:sz w:val="24"/>
                <w:szCs w:val="24"/>
              </w:rPr>
              <w:t>failed components features in our Business Plan cost projections more accurately.</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We are meeting our Health &amp; Safety obligations in respect of gas servicing consistently and further progress has been made on reporting to the Board on Fire Risk Assessments to ensure full compliance.</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All of our Care Homes fully meet the standards required following recent inspections.</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The Hexagon Academy goes from strength to strength and we now have a grant from the European Social Fund to increase our employment training via the Love London Working scheme.</w:t>
            </w:r>
          </w:p>
          <w:p w:rsidR="00BD77E2" w:rsidRDefault="00BD77E2" w:rsidP="00BD77E2">
            <w:pPr>
              <w:pStyle w:val="ListParagraph"/>
              <w:jc w:val="both"/>
              <w:rPr>
                <w:rFonts w:ascii="Arial" w:hAnsi="Arial" w:cs="Arial"/>
                <w:sz w:val="24"/>
                <w:szCs w:val="24"/>
              </w:rPr>
            </w:pPr>
          </w:p>
          <w:p w:rsidR="00BD77E2" w:rsidRDefault="00BD77E2" w:rsidP="00BD77E2">
            <w:pPr>
              <w:pStyle w:val="ListParagraph"/>
              <w:jc w:val="both"/>
              <w:rPr>
                <w:rFonts w:ascii="Arial" w:hAnsi="Arial" w:cs="Arial"/>
                <w:sz w:val="24"/>
                <w:szCs w:val="24"/>
              </w:rPr>
            </w:pP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We have implemented our Welfare Reform plan and the impact so far on Hexagon’s business has been relatively minor. To help us prepare for the introduction of Universal Credit, we have strengthened our approach to arrears monitoring by introducing ‘RentSense’, an IT package aimed at better focusing our interventions.</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We have improved the energy efficiency in a number of our homes (186) and have implemented the ‘Greening of the Stock’ strategy.</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We continue to roll-out the ‘Customers at the Heart’ training programme to all new arrivals at Hexagon.</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Our void loss in general needs is now within target and has been for the last four quarters.</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Our void loss in Supported Housing has reduced as planned.</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Our new phone system has been implemented as planned and is providing a better platform for communications.</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We have made very good progress on our Asset Management Strategy.</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Our Training Plan has been delivered as agreed.</w:t>
            </w:r>
          </w:p>
          <w:p w:rsidR="00D252BF" w:rsidRDefault="00D252BF" w:rsidP="00D252BF">
            <w:pPr>
              <w:pStyle w:val="ListParagraph"/>
              <w:numPr>
                <w:ilvl w:val="0"/>
                <w:numId w:val="10"/>
              </w:numPr>
              <w:jc w:val="both"/>
              <w:rPr>
                <w:rFonts w:ascii="Arial" w:hAnsi="Arial" w:cs="Arial"/>
                <w:sz w:val="24"/>
                <w:szCs w:val="24"/>
              </w:rPr>
            </w:pPr>
            <w:r>
              <w:rPr>
                <w:rFonts w:ascii="Arial" w:hAnsi="Arial" w:cs="Arial"/>
                <w:sz w:val="24"/>
                <w:szCs w:val="24"/>
              </w:rPr>
              <w:t>We have retained all of our top ratings from the regulator, the HCA</w:t>
            </w:r>
            <w:r w:rsidR="00EA197F">
              <w:rPr>
                <w:rFonts w:ascii="Arial" w:hAnsi="Arial" w:cs="Arial"/>
                <w:sz w:val="24"/>
                <w:szCs w:val="24"/>
              </w:rPr>
              <w:t>, namely G1 and V1 for Viability and Governance respectively.</w:t>
            </w:r>
          </w:p>
          <w:p w:rsidR="00EA197F" w:rsidRDefault="00EA197F" w:rsidP="00D252BF">
            <w:pPr>
              <w:pStyle w:val="ListParagraph"/>
              <w:numPr>
                <w:ilvl w:val="0"/>
                <w:numId w:val="10"/>
              </w:numPr>
              <w:jc w:val="both"/>
              <w:rPr>
                <w:rFonts w:ascii="Arial" w:hAnsi="Arial" w:cs="Arial"/>
                <w:sz w:val="24"/>
                <w:szCs w:val="24"/>
              </w:rPr>
            </w:pPr>
            <w:r>
              <w:rPr>
                <w:rFonts w:ascii="Arial" w:hAnsi="Arial" w:cs="Arial"/>
                <w:sz w:val="24"/>
                <w:szCs w:val="24"/>
              </w:rPr>
              <w:t>We achieved Investors in People Gold in May 2015 as planned.</w:t>
            </w:r>
          </w:p>
          <w:p w:rsidR="00EA197F" w:rsidRDefault="00EA197F" w:rsidP="00D252BF">
            <w:pPr>
              <w:pStyle w:val="ListParagraph"/>
              <w:numPr>
                <w:ilvl w:val="0"/>
                <w:numId w:val="10"/>
              </w:numPr>
              <w:jc w:val="both"/>
              <w:rPr>
                <w:rFonts w:ascii="Arial" w:hAnsi="Arial" w:cs="Arial"/>
                <w:sz w:val="24"/>
                <w:szCs w:val="24"/>
              </w:rPr>
            </w:pPr>
            <w:r>
              <w:rPr>
                <w:rFonts w:ascii="Arial" w:hAnsi="Arial" w:cs="Arial"/>
                <w:sz w:val="24"/>
                <w:szCs w:val="24"/>
              </w:rPr>
              <w:t>We have made reasonably good progress on delivering the 2015/18 Development Programme with only two schemes left to procure.</w:t>
            </w:r>
          </w:p>
          <w:p w:rsidR="00EA197F" w:rsidRDefault="00EA197F" w:rsidP="00D252BF">
            <w:pPr>
              <w:pStyle w:val="ListParagraph"/>
              <w:numPr>
                <w:ilvl w:val="0"/>
                <w:numId w:val="10"/>
              </w:numPr>
              <w:jc w:val="both"/>
              <w:rPr>
                <w:rFonts w:ascii="Arial" w:hAnsi="Arial" w:cs="Arial"/>
                <w:sz w:val="24"/>
                <w:szCs w:val="24"/>
              </w:rPr>
            </w:pPr>
            <w:r>
              <w:rPr>
                <w:rFonts w:ascii="Arial" w:hAnsi="Arial" w:cs="Arial"/>
                <w:sz w:val="24"/>
                <w:szCs w:val="24"/>
              </w:rPr>
              <w:t>All of our shared ownership sales have progressed well.</w:t>
            </w:r>
          </w:p>
          <w:p w:rsidR="00EA197F" w:rsidRDefault="00EA197F" w:rsidP="00D252BF">
            <w:pPr>
              <w:pStyle w:val="ListParagraph"/>
              <w:numPr>
                <w:ilvl w:val="0"/>
                <w:numId w:val="10"/>
              </w:numPr>
              <w:jc w:val="both"/>
              <w:rPr>
                <w:rFonts w:ascii="Arial" w:hAnsi="Arial" w:cs="Arial"/>
                <w:sz w:val="24"/>
                <w:szCs w:val="24"/>
              </w:rPr>
            </w:pPr>
            <w:r>
              <w:rPr>
                <w:rFonts w:ascii="Arial" w:hAnsi="Arial" w:cs="Arial"/>
                <w:sz w:val="24"/>
                <w:szCs w:val="24"/>
              </w:rPr>
              <w:t>We have met all of our environmental sustainability targets in the building of new homes by meeting the new code for Sustainable Homes levels required.</w:t>
            </w:r>
          </w:p>
          <w:p w:rsidR="00EA197F" w:rsidRDefault="00EA197F" w:rsidP="00D252BF">
            <w:pPr>
              <w:pStyle w:val="ListParagraph"/>
              <w:numPr>
                <w:ilvl w:val="0"/>
                <w:numId w:val="10"/>
              </w:numPr>
              <w:jc w:val="both"/>
              <w:rPr>
                <w:rFonts w:ascii="Arial" w:hAnsi="Arial" w:cs="Arial"/>
                <w:sz w:val="24"/>
                <w:szCs w:val="24"/>
              </w:rPr>
            </w:pPr>
            <w:r>
              <w:rPr>
                <w:rFonts w:ascii="Arial" w:hAnsi="Arial" w:cs="Arial"/>
                <w:sz w:val="24"/>
                <w:szCs w:val="24"/>
              </w:rPr>
              <w:t>We continue to work in partnership with other associations in the procurement of our Stock Improvement Programme via the South East Consortium.</w:t>
            </w:r>
          </w:p>
          <w:p w:rsidR="00EA197F" w:rsidRDefault="00EA197F" w:rsidP="00EA197F">
            <w:pPr>
              <w:jc w:val="both"/>
              <w:rPr>
                <w:rFonts w:ascii="Arial" w:hAnsi="Arial" w:cs="Arial"/>
                <w:sz w:val="24"/>
                <w:szCs w:val="24"/>
              </w:rPr>
            </w:pPr>
          </w:p>
          <w:p w:rsidR="00EA197F" w:rsidRDefault="00EA197F" w:rsidP="00EA197F">
            <w:pPr>
              <w:jc w:val="both"/>
              <w:rPr>
                <w:rFonts w:ascii="Arial" w:hAnsi="Arial" w:cs="Arial"/>
                <w:sz w:val="24"/>
                <w:szCs w:val="24"/>
              </w:rPr>
            </w:pPr>
            <w:r>
              <w:rPr>
                <w:rFonts w:ascii="Arial" w:hAnsi="Arial" w:cs="Arial"/>
                <w:sz w:val="24"/>
                <w:szCs w:val="24"/>
              </w:rPr>
              <w:t>The main area where we have struggled in the past few years, including improving residents’ satisfaction with our repairs service. The Board will be aware of the difficulty encountered following the award of the contract to R Richardsons and their failure to deliver which resulted in their sacking in October 2014.</w:t>
            </w:r>
          </w:p>
          <w:p w:rsidR="00EA197F" w:rsidRDefault="00EA197F" w:rsidP="00EA197F">
            <w:pPr>
              <w:jc w:val="both"/>
              <w:rPr>
                <w:rFonts w:ascii="Arial" w:hAnsi="Arial" w:cs="Arial"/>
                <w:sz w:val="24"/>
                <w:szCs w:val="24"/>
              </w:rPr>
            </w:pPr>
          </w:p>
          <w:p w:rsidR="00EA197F" w:rsidRDefault="00EA197F" w:rsidP="00EA197F">
            <w:pPr>
              <w:jc w:val="both"/>
              <w:rPr>
                <w:rFonts w:ascii="Arial" w:hAnsi="Arial" w:cs="Arial"/>
                <w:sz w:val="24"/>
                <w:szCs w:val="24"/>
              </w:rPr>
            </w:pPr>
            <w:r>
              <w:rPr>
                <w:rFonts w:ascii="Arial" w:hAnsi="Arial" w:cs="Arial"/>
                <w:sz w:val="24"/>
                <w:szCs w:val="24"/>
              </w:rPr>
              <w:t>Following the recruitment of three new contractors from February/April 2016, as Members will see from the PIs on residents’ satisfaction, we are moving in the right direction, but this continues to be a work in progress.</w:t>
            </w:r>
          </w:p>
          <w:p w:rsidR="00EA197F" w:rsidRDefault="00EA197F" w:rsidP="00EA197F">
            <w:pPr>
              <w:jc w:val="both"/>
              <w:rPr>
                <w:rFonts w:ascii="Arial" w:hAnsi="Arial" w:cs="Arial"/>
                <w:sz w:val="24"/>
                <w:szCs w:val="24"/>
              </w:rPr>
            </w:pPr>
          </w:p>
          <w:p w:rsidR="00EA197F" w:rsidRDefault="00EA197F" w:rsidP="00EA197F">
            <w:pPr>
              <w:jc w:val="both"/>
              <w:rPr>
                <w:rFonts w:ascii="Arial" w:hAnsi="Arial" w:cs="Arial"/>
                <w:sz w:val="24"/>
                <w:szCs w:val="24"/>
              </w:rPr>
            </w:pPr>
            <w:r>
              <w:rPr>
                <w:rFonts w:ascii="Arial" w:hAnsi="Arial" w:cs="Arial"/>
                <w:sz w:val="24"/>
                <w:szCs w:val="24"/>
              </w:rPr>
              <w:t xml:space="preserve">Our ambition to improve satisfaction with Estate Services has not been successful. From June 2016, we have new contracts in place and we have parted company with one of the Estate Services contractor. We will shortly be carrying out a further residents’ satisfaction survey with Estate Services and will report to the Board once this has been </w:t>
            </w:r>
            <w:r>
              <w:rPr>
                <w:rFonts w:ascii="Arial" w:hAnsi="Arial" w:cs="Arial"/>
                <w:sz w:val="24"/>
                <w:szCs w:val="24"/>
              </w:rPr>
              <w:lastRenderedPageBreak/>
              <w:t>completed.</w:t>
            </w:r>
          </w:p>
          <w:p w:rsidR="00EA197F" w:rsidRDefault="00EA197F" w:rsidP="00EA197F">
            <w:pPr>
              <w:jc w:val="both"/>
              <w:rPr>
                <w:rFonts w:ascii="Arial" w:hAnsi="Arial" w:cs="Arial"/>
                <w:sz w:val="24"/>
                <w:szCs w:val="24"/>
              </w:rPr>
            </w:pPr>
            <w:r>
              <w:rPr>
                <w:rFonts w:ascii="Arial" w:hAnsi="Arial" w:cs="Arial"/>
                <w:sz w:val="24"/>
                <w:szCs w:val="24"/>
              </w:rPr>
              <w:t>In respect of our rent arrears performance</w:t>
            </w:r>
            <w:r w:rsidR="006A1941">
              <w:rPr>
                <w:rFonts w:ascii="Arial" w:hAnsi="Arial" w:cs="Arial"/>
                <w:sz w:val="24"/>
                <w:szCs w:val="24"/>
              </w:rPr>
              <w:t xml:space="preserve"> in general needs</w:t>
            </w:r>
            <w:r>
              <w:rPr>
                <w:rFonts w:ascii="Arial" w:hAnsi="Arial" w:cs="Arial"/>
                <w:sz w:val="24"/>
                <w:szCs w:val="24"/>
              </w:rPr>
              <w:t>, the situation is that we have lost our top quartile performance. This is because our performance has got a little bit worse whilst at the same time other associations have improved. This continues to be a major focus for our new Head of Housing Management.</w:t>
            </w:r>
          </w:p>
          <w:p w:rsidR="00EA197F" w:rsidRDefault="00EA197F" w:rsidP="00EA197F">
            <w:pPr>
              <w:jc w:val="both"/>
              <w:rPr>
                <w:rFonts w:ascii="Arial" w:hAnsi="Arial" w:cs="Arial"/>
                <w:sz w:val="24"/>
                <w:szCs w:val="24"/>
              </w:rPr>
            </w:pPr>
          </w:p>
          <w:p w:rsidR="00EA197F" w:rsidRDefault="00EA197F" w:rsidP="00EA197F">
            <w:pPr>
              <w:jc w:val="both"/>
              <w:rPr>
                <w:rFonts w:ascii="Arial" w:hAnsi="Arial" w:cs="Arial"/>
                <w:sz w:val="24"/>
                <w:szCs w:val="24"/>
              </w:rPr>
            </w:pPr>
            <w:r>
              <w:rPr>
                <w:rFonts w:ascii="Arial" w:hAnsi="Arial" w:cs="Arial"/>
                <w:sz w:val="24"/>
                <w:szCs w:val="24"/>
              </w:rPr>
              <w:t>The IF Project has met some, but not all of its objectives and the Board will be aware that we agreed to terminate the IF Project and embark on a new path by creating a Business Improvement Team. They are currently working hard on the procurement of the new IT system which is their first major project.</w:t>
            </w:r>
          </w:p>
          <w:p w:rsidR="00EA197F" w:rsidRDefault="00EA197F" w:rsidP="00EA197F">
            <w:pPr>
              <w:jc w:val="both"/>
              <w:rPr>
                <w:rFonts w:ascii="Arial" w:hAnsi="Arial" w:cs="Arial"/>
                <w:sz w:val="24"/>
                <w:szCs w:val="24"/>
              </w:rPr>
            </w:pPr>
          </w:p>
          <w:p w:rsidR="00EA197F" w:rsidRDefault="00EA197F" w:rsidP="00EA197F">
            <w:pPr>
              <w:jc w:val="both"/>
              <w:rPr>
                <w:rFonts w:ascii="Arial" w:hAnsi="Arial" w:cs="Arial"/>
                <w:sz w:val="24"/>
                <w:szCs w:val="24"/>
              </w:rPr>
            </w:pPr>
            <w:r>
              <w:rPr>
                <w:rFonts w:ascii="Arial" w:hAnsi="Arial" w:cs="Arial"/>
                <w:sz w:val="24"/>
                <w:szCs w:val="24"/>
              </w:rPr>
              <w:t>Lastly, we have not achieved our target for recovering all recoverable service costs, including staff costs and costs significantly exceeded budget again in 2015/16 largely because of under-budgeting of communal repairs elements as service charges. Our new Head of Housing is leading on a review of the way we are dealing with service charge budgeting and overhauling our current system more generally.</w:t>
            </w:r>
          </w:p>
          <w:p w:rsidR="00DF6B12" w:rsidRPr="00991161" w:rsidRDefault="00DF6B12" w:rsidP="00080741">
            <w:pPr>
              <w:jc w:val="both"/>
              <w:rPr>
                <w:rFonts w:ascii="Arial" w:hAnsi="Arial" w:cs="Arial"/>
                <w:sz w:val="24"/>
                <w:szCs w:val="24"/>
              </w:rPr>
            </w:pPr>
          </w:p>
        </w:tc>
      </w:tr>
      <w:tr w:rsidR="00991161" w:rsidRPr="00DF6B12" w:rsidTr="009416EE">
        <w:tc>
          <w:tcPr>
            <w:tcW w:w="959" w:type="dxa"/>
            <w:tcBorders>
              <w:top w:val="nil"/>
              <w:left w:val="nil"/>
              <w:bottom w:val="nil"/>
              <w:right w:val="nil"/>
            </w:tcBorders>
          </w:tcPr>
          <w:p w:rsidR="00991161" w:rsidRPr="00DF6B12" w:rsidRDefault="00DF6B12" w:rsidP="009416EE">
            <w:pPr>
              <w:jc w:val="both"/>
              <w:rPr>
                <w:rFonts w:ascii="Arial" w:hAnsi="Arial" w:cs="Arial"/>
                <w:b/>
                <w:i/>
                <w:sz w:val="28"/>
                <w:szCs w:val="24"/>
              </w:rPr>
            </w:pPr>
            <w:r w:rsidRPr="00DF6B12">
              <w:rPr>
                <w:rFonts w:ascii="Arial" w:hAnsi="Arial" w:cs="Arial"/>
                <w:b/>
                <w:i/>
                <w:sz w:val="28"/>
                <w:szCs w:val="24"/>
              </w:rPr>
              <w:lastRenderedPageBreak/>
              <w:t>4.0</w:t>
            </w:r>
          </w:p>
        </w:tc>
        <w:tc>
          <w:tcPr>
            <w:tcW w:w="7789" w:type="dxa"/>
            <w:gridSpan w:val="2"/>
            <w:tcBorders>
              <w:top w:val="nil"/>
              <w:left w:val="nil"/>
              <w:bottom w:val="nil"/>
              <w:right w:val="nil"/>
            </w:tcBorders>
          </w:tcPr>
          <w:p w:rsidR="00991161" w:rsidRPr="00DF6B12" w:rsidRDefault="00DF6B12" w:rsidP="009416EE">
            <w:pPr>
              <w:jc w:val="both"/>
              <w:rPr>
                <w:rFonts w:ascii="Arial" w:hAnsi="Arial" w:cs="Arial"/>
                <w:b/>
                <w:i/>
                <w:sz w:val="28"/>
                <w:szCs w:val="24"/>
              </w:rPr>
            </w:pPr>
            <w:r>
              <w:rPr>
                <w:rFonts w:ascii="Arial" w:hAnsi="Arial" w:cs="Arial"/>
                <w:b/>
                <w:i/>
                <w:sz w:val="28"/>
                <w:szCs w:val="24"/>
              </w:rPr>
              <w:t>Hexagon’s Mission Statement</w:t>
            </w:r>
          </w:p>
          <w:p w:rsidR="00991161" w:rsidRPr="00DF6B12" w:rsidRDefault="00991161" w:rsidP="009416EE">
            <w:pPr>
              <w:jc w:val="both"/>
              <w:rPr>
                <w:rFonts w:ascii="Arial" w:hAnsi="Arial" w:cs="Arial"/>
                <w:b/>
                <w:i/>
                <w:sz w:val="28"/>
                <w:szCs w:val="24"/>
              </w:rPr>
            </w:pPr>
          </w:p>
        </w:tc>
      </w:tr>
      <w:tr w:rsidR="00991161" w:rsidTr="009416EE">
        <w:tc>
          <w:tcPr>
            <w:tcW w:w="959" w:type="dxa"/>
            <w:tcBorders>
              <w:top w:val="nil"/>
              <w:left w:val="nil"/>
              <w:bottom w:val="nil"/>
              <w:right w:val="nil"/>
            </w:tcBorders>
          </w:tcPr>
          <w:p w:rsidR="00991161" w:rsidRDefault="00991161" w:rsidP="009416EE">
            <w:pPr>
              <w:jc w:val="both"/>
              <w:rPr>
                <w:rFonts w:ascii="Arial" w:hAnsi="Arial" w:cs="Arial"/>
                <w:sz w:val="24"/>
                <w:szCs w:val="24"/>
              </w:rPr>
            </w:pPr>
          </w:p>
        </w:tc>
        <w:tc>
          <w:tcPr>
            <w:tcW w:w="7789" w:type="dxa"/>
            <w:gridSpan w:val="2"/>
            <w:tcBorders>
              <w:top w:val="nil"/>
              <w:left w:val="nil"/>
              <w:bottom w:val="nil"/>
              <w:right w:val="nil"/>
            </w:tcBorders>
          </w:tcPr>
          <w:p w:rsidR="00991161" w:rsidRDefault="00DF6B12" w:rsidP="00DF6B12">
            <w:pPr>
              <w:jc w:val="both"/>
              <w:rPr>
                <w:rFonts w:ascii="Arial" w:hAnsi="Arial" w:cs="Arial"/>
                <w:sz w:val="24"/>
                <w:szCs w:val="24"/>
              </w:rPr>
            </w:pPr>
            <w:r>
              <w:rPr>
                <w:rFonts w:ascii="Arial" w:hAnsi="Arial" w:cs="Arial"/>
                <w:sz w:val="24"/>
                <w:szCs w:val="24"/>
              </w:rPr>
              <w:t>Hexagon’s Mission Statement is currently defined as follows:</w:t>
            </w:r>
          </w:p>
          <w:p w:rsidR="00DF6B12" w:rsidRDefault="00DF6B12" w:rsidP="00DF6B12">
            <w:pPr>
              <w:jc w:val="both"/>
              <w:rPr>
                <w:rFonts w:ascii="Arial" w:hAnsi="Arial" w:cs="Arial"/>
                <w:sz w:val="24"/>
                <w:szCs w:val="24"/>
              </w:rPr>
            </w:pPr>
          </w:p>
          <w:p w:rsidR="00DF6B12" w:rsidRDefault="00DF6B12" w:rsidP="00DF6B12">
            <w:pPr>
              <w:jc w:val="both"/>
              <w:rPr>
                <w:rFonts w:ascii="Arial" w:hAnsi="Arial" w:cs="Arial"/>
                <w:sz w:val="24"/>
                <w:szCs w:val="24"/>
              </w:rPr>
            </w:pPr>
            <w:r>
              <w:rPr>
                <w:rFonts w:ascii="Arial" w:hAnsi="Arial" w:cs="Arial"/>
                <w:sz w:val="24"/>
                <w:szCs w:val="24"/>
              </w:rPr>
              <w:tab/>
              <w:t xml:space="preserve">“To meet housing, care, and support needs in South London </w:t>
            </w:r>
            <w:r>
              <w:rPr>
                <w:rFonts w:ascii="Arial" w:hAnsi="Arial" w:cs="Arial"/>
                <w:sz w:val="24"/>
                <w:szCs w:val="24"/>
              </w:rPr>
              <w:tab/>
              <w:t>and assist with economic and social regeneration.”</w:t>
            </w:r>
          </w:p>
          <w:p w:rsidR="00DF6B12" w:rsidRDefault="00DF6B12" w:rsidP="00DF6B12">
            <w:pPr>
              <w:jc w:val="both"/>
              <w:rPr>
                <w:rFonts w:ascii="Arial" w:hAnsi="Arial" w:cs="Arial"/>
                <w:sz w:val="24"/>
                <w:szCs w:val="24"/>
              </w:rPr>
            </w:pPr>
          </w:p>
          <w:p w:rsidR="00DF6B12" w:rsidRDefault="00DF6B12" w:rsidP="00DF6B12">
            <w:pPr>
              <w:jc w:val="both"/>
              <w:rPr>
                <w:rFonts w:ascii="Arial" w:hAnsi="Arial" w:cs="Arial"/>
                <w:sz w:val="24"/>
                <w:szCs w:val="24"/>
              </w:rPr>
            </w:pPr>
            <w:r>
              <w:rPr>
                <w:rFonts w:ascii="Arial" w:hAnsi="Arial" w:cs="Arial"/>
                <w:sz w:val="24"/>
                <w:szCs w:val="24"/>
              </w:rPr>
              <w:t xml:space="preserve">This Mission Statement has served us well over a number of years and I would therefore </w:t>
            </w:r>
            <w:r w:rsidRPr="00DF6B12">
              <w:rPr>
                <w:rFonts w:ascii="Arial" w:hAnsi="Arial" w:cs="Arial"/>
                <w:b/>
                <w:sz w:val="24"/>
                <w:szCs w:val="24"/>
              </w:rPr>
              <w:t>recommend</w:t>
            </w:r>
            <w:r>
              <w:rPr>
                <w:rFonts w:ascii="Arial" w:hAnsi="Arial" w:cs="Arial"/>
                <w:sz w:val="24"/>
                <w:szCs w:val="24"/>
              </w:rPr>
              <w:t xml:space="preserve"> that we retain the mission statement for the new corporate plan.</w:t>
            </w:r>
          </w:p>
          <w:p w:rsidR="00DF6B12" w:rsidRDefault="00DF6B12" w:rsidP="00DF6B12">
            <w:pPr>
              <w:jc w:val="both"/>
              <w:rPr>
                <w:rFonts w:ascii="Arial" w:hAnsi="Arial" w:cs="Arial"/>
                <w:sz w:val="24"/>
                <w:szCs w:val="24"/>
              </w:rPr>
            </w:pPr>
          </w:p>
        </w:tc>
      </w:tr>
      <w:tr w:rsidR="00DF6B12" w:rsidRPr="00DF6B12" w:rsidTr="009416EE">
        <w:tc>
          <w:tcPr>
            <w:tcW w:w="959" w:type="dxa"/>
            <w:tcBorders>
              <w:top w:val="nil"/>
              <w:left w:val="nil"/>
              <w:bottom w:val="nil"/>
              <w:right w:val="nil"/>
            </w:tcBorders>
          </w:tcPr>
          <w:p w:rsidR="00DF6B12" w:rsidRPr="00DF6B12" w:rsidRDefault="00DF6B12" w:rsidP="009416EE">
            <w:pPr>
              <w:jc w:val="both"/>
              <w:rPr>
                <w:rFonts w:ascii="Arial" w:hAnsi="Arial" w:cs="Arial"/>
                <w:b/>
                <w:i/>
                <w:sz w:val="28"/>
                <w:szCs w:val="28"/>
              </w:rPr>
            </w:pPr>
            <w:r>
              <w:rPr>
                <w:rFonts w:ascii="Arial" w:hAnsi="Arial" w:cs="Arial"/>
                <w:b/>
                <w:i/>
                <w:sz w:val="28"/>
                <w:szCs w:val="28"/>
              </w:rPr>
              <w:t>5.0</w:t>
            </w:r>
          </w:p>
        </w:tc>
        <w:tc>
          <w:tcPr>
            <w:tcW w:w="7789" w:type="dxa"/>
            <w:gridSpan w:val="2"/>
            <w:tcBorders>
              <w:top w:val="nil"/>
              <w:left w:val="nil"/>
              <w:bottom w:val="nil"/>
              <w:right w:val="nil"/>
            </w:tcBorders>
          </w:tcPr>
          <w:p w:rsidR="00DF6B12" w:rsidRDefault="00DF6B12" w:rsidP="00DF6B12">
            <w:pPr>
              <w:jc w:val="both"/>
              <w:rPr>
                <w:rFonts w:ascii="Arial" w:hAnsi="Arial" w:cs="Arial"/>
                <w:b/>
                <w:i/>
                <w:sz w:val="28"/>
                <w:szCs w:val="28"/>
              </w:rPr>
            </w:pPr>
            <w:r>
              <w:rPr>
                <w:rFonts w:ascii="Arial" w:hAnsi="Arial" w:cs="Arial"/>
                <w:b/>
                <w:i/>
                <w:sz w:val="28"/>
                <w:szCs w:val="28"/>
              </w:rPr>
              <w:t>Hexagon’s Values</w:t>
            </w:r>
          </w:p>
          <w:p w:rsidR="00DF6B12" w:rsidRPr="00DF6B12" w:rsidRDefault="00DF6B12" w:rsidP="00DF6B12">
            <w:pPr>
              <w:jc w:val="both"/>
              <w:rPr>
                <w:rFonts w:ascii="Arial" w:hAnsi="Arial" w:cs="Arial"/>
                <w:b/>
                <w:i/>
                <w:sz w:val="28"/>
                <w:szCs w:val="28"/>
              </w:rPr>
            </w:pPr>
          </w:p>
        </w:tc>
      </w:tr>
      <w:tr w:rsidR="00991161" w:rsidTr="009416EE">
        <w:tc>
          <w:tcPr>
            <w:tcW w:w="959" w:type="dxa"/>
            <w:tcBorders>
              <w:top w:val="nil"/>
              <w:left w:val="nil"/>
              <w:bottom w:val="nil"/>
              <w:right w:val="nil"/>
            </w:tcBorders>
          </w:tcPr>
          <w:p w:rsidR="00991161" w:rsidRDefault="00991161" w:rsidP="009416EE">
            <w:pPr>
              <w:jc w:val="both"/>
              <w:rPr>
                <w:rFonts w:ascii="Arial" w:hAnsi="Arial" w:cs="Arial"/>
                <w:sz w:val="24"/>
                <w:szCs w:val="24"/>
              </w:rPr>
            </w:pPr>
          </w:p>
        </w:tc>
        <w:tc>
          <w:tcPr>
            <w:tcW w:w="7789" w:type="dxa"/>
            <w:gridSpan w:val="2"/>
            <w:tcBorders>
              <w:top w:val="nil"/>
              <w:left w:val="nil"/>
              <w:bottom w:val="nil"/>
              <w:right w:val="nil"/>
            </w:tcBorders>
          </w:tcPr>
          <w:p w:rsidR="00991161" w:rsidRDefault="00DF6B12" w:rsidP="00DF6B12">
            <w:pPr>
              <w:jc w:val="both"/>
              <w:rPr>
                <w:rFonts w:ascii="Arial" w:hAnsi="Arial" w:cs="Arial"/>
                <w:sz w:val="24"/>
                <w:szCs w:val="24"/>
              </w:rPr>
            </w:pPr>
            <w:r>
              <w:rPr>
                <w:rFonts w:ascii="Arial" w:hAnsi="Arial" w:cs="Arial"/>
                <w:sz w:val="24"/>
                <w:szCs w:val="24"/>
              </w:rPr>
              <w:t>Our Mission Statement is underpinned by our Values which are identified as follows:</w:t>
            </w:r>
          </w:p>
          <w:p w:rsidR="00DF6B12" w:rsidRDefault="00DF6B12" w:rsidP="00DF6B12">
            <w:pPr>
              <w:jc w:val="both"/>
              <w:rPr>
                <w:rFonts w:ascii="Arial" w:hAnsi="Arial" w:cs="Arial"/>
                <w:sz w:val="24"/>
                <w:szCs w:val="24"/>
              </w:rPr>
            </w:pPr>
          </w:p>
          <w:p w:rsidR="00DF6B12" w:rsidRDefault="00DF6B12" w:rsidP="00DF6B12">
            <w:pPr>
              <w:pStyle w:val="ListParagraph"/>
              <w:numPr>
                <w:ilvl w:val="0"/>
                <w:numId w:val="9"/>
              </w:numPr>
              <w:jc w:val="both"/>
              <w:rPr>
                <w:rFonts w:ascii="Arial" w:hAnsi="Arial" w:cs="Arial"/>
                <w:sz w:val="24"/>
                <w:szCs w:val="24"/>
              </w:rPr>
            </w:pPr>
            <w:r>
              <w:rPr>
                <w:rFonts w:ascii="Arial" w:hAnsi="Arial" w:cs="Arial"/>
                <w:sz w:val="24"/>
                <w:szCs w:val="24"/>
              </w:rPr>
              <w:t>We foster equality of opportunity and embrace diversity in everything we do.</w:t>
            </w:r>
          </w:p>
          <w:p w:rsidR="00DF6B12" w:rsidRDefault="00DF6B12" w:rsidP="00DF6B12">
            <w:pPr>
              <w:pStyle w:val="ListParagraph"/>
              <w:numPr>
                <w:ilvl w:val="0"/>
                <w:numId w:val="9"/>
              </w:numPr>
              <w:jc w:val="both"/>
              <w:rPr>
                <w:rFonts w:ascii="Arial" w:hAnsi="Arial" w:cs="Arial"/>
                <w:sz w:val="24"/>
                <w:szCs w:val="24"/>
              </w:rPr>
            </w:pPr>
            <w:r>
              <w:rPr>
                <w:rFonts w:ascii="Arial" w:hAnsi="Arial" w:cs="Arial"/>
                <w:sz w:val="24"/>
                <w:szCs w:val="24"/>
              </w:rPr>
              <w:t>We are committed to ensuring affordability of all our homes and services.</w:t>
            </w:r>
          </w:p>
          <w:p w:rsidR="00DF6B12" w:rsidRPr="00DF6B12" w:rsidRDefault="00DF6B12" w:rsidP="00DF6B12">
            <w:pPr>
              <w:pStyle w:val="ListParagraph"/>
              <w:numPr>
                <w:ilvl w:val="0"/>
                <w:numId w:val="9"/>
              </w:numPr>
              <w:jc w:val="both"/>
              <w:rPr>
                <w:rFonts w:ascii="Arial" w:hAnsi="Arial" w:cs="Arial"/>
                <w:sz w:val="24"/>
                <w:szCs w:val="24"/>
              </w:rPr>
            </w:pPr>
            <w:r>
              <w:rPr>
                <w:rFonts w:ascii="Arial" w:hAnsi="Arial" w:cs="Arial"/>
                <w:sz w:val="24"/>
                <w:szCs w:val="24"/>
              </w:rPr>
              <w:t xml:space="preserve">We strive to be open and accountable to all </w:t>
            </w:r>
            <w:r w:rsidRPr="00DF6B12">
              <w:rPr>
                <w:rFonts w:ascii="Arial" w:hAnsi="Arial" w:cs="Arial"/>
                <w:sz w:val="24"/>
                <w:szCs w:val="24"/>
              </w:rPr>
              <w:t>our customers and partners.</w:t>
            </w:r>
          </w:p>
          <w:p w:rsidR="00DF6B12" w:rsidRDefault="00DF6B12" w:rsidP="00DF6B12">
            <w:pPr>
              <w:pStyle w:val="ListParagraph"/>
              <w:numPr>
                <w:ilvl w:val="0"/>
                <w:numId w:val="9"/>
              </w:numPr>
              <w:jc w:val="both"/>
              <w:rPr>
                <w:rFonts w:ascii="Arial" w:hAnsi="Arial" w:cs="Arial"/>
                <w:sz w:val="24"/>
                <w:szCs w:val="24"/>
              </w:rPr>
            </w:pPr>
            <w:r>
              <w:rPr>
                <w:rFonts w:ascii="Arial" w:hAnsi="Arial" w:cs="Arial"/>
                <w:sz w:val="24"/>
                <w:szCs w:val="24"/>
              </w:rPr>
              <w:t>We place the interests of our residents and service users at the heart of what we do and aim to treat people with respect.</w:t>
            </w:r>
          </w:p>
          <w:p w:rsidR="00DF6B12" w:rsidRDefault="00DF6B12" w:rsidP="00DF6B12">
            <w:pPr>
              <w:pStyle w:val="ListParagraph"/>
              <w:numPr>
                <w:ilvl w:val="0"/>
                <w:numId w:val="9"/>
              </w:numPr>
              <w:jc w:val="both"/>
              <w:rPr>
                <w:rFonts w:ascii="Arial" w:hAnsi="Arial" w:cs="Arial"/>
                <w:sz w:val="24"/>
                <w:szCs w:val="24"/>
              </w:rPr>
            </w:pPr>
            <w:r>
              <w:rPr>
                <w:rFonts w:ascii="Arial" w:hAnsi="Arial" w:cs="Arial"/>
                <w:sz w:val="24"/>
                <w:szCs w:val="24"/>
              </w:rPr>
              <w:t>We value our staff and are committed to them achieving their true potential.</w:t>
            </w:r>
          </w:p>
          <w:p w:rsidR="00DF6B12" w:rsidRDefault="00DF6B12" w:rsidP="00DF6B12">
            <w:pPr>
              <w:pStyle w:val="ListParagraph"/>
              <w:jc w:val="both"/>
              <w:rPr>
                <w:rFonts w:ascii="Arial" w:hAnsi="Arial" w:cs="Arial"/>
                <w:sz w:val="24"/>
                <w:szCs w:val="24"/>
              </w:rPr>
            </w:pPr>
          </w:p>
          <w:p w:rsidR="00DF6B12" w:rsidRDefault="00DF6B12" w:rsidP="00DF6B12">
            <w:pPr>
              <w:jc w:val="both"/>
              <w:rPr>
                <w:rFonts w:ascii="Arial" w:hAnsi="Arial" w:cs="Arial"/>
                <w:sz w:val="24"/>
                <w:szCs w:val="24"/>
              </w:rPr>
            </w:pPr>
            <w:r>
              <w:rPr>
                <w:rFonts w:ascii="Arial" w:hAnsi="Arial" w:cs="Arial"/>
                <w:sz w:val="24"/>
                <w:szCs w:val="24"/>
              </w:rPr>
              <w:t>Once again, I think that these have served us well over the past few years and I am therefore not proposing that we make any changes to the Values for the new Plan.</w:t>
            </w:r>
          </w:p>
          <w:p w:rsidR="00DF6B12" w:rsidRPr="00DF6B12" w:rsidRDefault="00DF6B12" w:rsidP="00DF6B12">
            <w:pPr>
              <w:jc w:val="both"/>
              <w:rPr>
                <w:rFonts w:ascii="Arial" w:hAnsi="Arial" w:cs="Arial"/>
                <w:sz w:val="24"/>
                <w:szCs w:val="24"/>
              </w:rPr>
            </w:pPr>
          </w:p>
        </w:tc>
      </w:tr>
      <w:tr w:rsidR="00991161" w:rsidRPr="00DF6B12" w:rsidTr="009416EE">
        <w:tc>
          <w:tcPr>
            <w:tcW w:w="959" w:type="dxa"/>
            <w:tcBorders>
              <w:top w:val="nil"/>
              <w:left w:val="nil"/>
              <w:bottom w:val="nil"/>
              <w:right w:val="nil"/>
            </w:tcBorders>
          </w:tcPr>
          <w:p w:rsidR="00991161" w:rsidRPr="00DF6B12" w:rsidRDefault="00DF6B12" w:rsidP="009416EE">
            <w:pPr>
              <w:jc w:val="both"/>
              <w:rPr>
                <w:rFonts w:ascii="Arial" w:hAnsi="Arial" w:cs="Arial"/>
                <w:b/>
                <w:i/>
                <w:sz w:val="28"/>
                <w:szCs w:val="24"/>
              </w:rPr>
            </w:pPr>
            <w:r w:rsidRPr="00DF6B12">
              <w:rPr>
                <w:rFonts w:ascii="Arial" w:hAnsi="Arial" w:cs="Arial"/>
                <w:b/>
                <w:i/>
                <w:sz w:val="28"/>
                <w:szCs w:val="24"/>
              </w:rPr>
              <w:lastRenderedPageBreak/>
              <w:t>6.0</w:t>
            </w:r>
          </w:p>
        </w:tc>
        <w:tc>
          <w:tcPr>
            <w:tcW w:w="7789" w:type="dxa"/>
            <w:gridSpan w:val="2"/>
            <w:tcBorders>
              <w:top w:val="nil"/>
              <w:left w:val="nil"/>
              <w:bottom w:val="nil"/>
              <w:right w:val="nil"/>
            </w:tcBorders>
          </w:tcPr>
          <w:p w:rsidR="00991161" w:rsidRPr="00DF6B12" w:rsidRDefault="00DF6B12" w:rsidP="009416EE">
            <w:pPr>
              <w:jc w:val="both"/>
              <w:rPr>
                <w:rFonts w:ascii="Arial" w:hAnsi="Arial" w:cs="Arial"/>
                <w:b/>
                <w:i/>
                <w:sz w:val="28"/>
                <w:szCs w:val="24"/>
              </w:rPr>
            </w:pPr>
            <w:r>
              <w:rPr>
                <w:rFonts w:ascii="Arial" w:hAnsi="Arial" w:cs="Arial"/>
                <w:b/>
                <w:i/>
                <w:sz w:val="28"/>
                <w:szCs w:val="24"/>
              </w:rPr>
              <w:t>The context of future changes</w:t>
            </w:r>
          </w:p>
          <w:p w:rsidR="00991161" w:rsidRPr="00DF6B12" w:rsidRDefault="00991161" w:rsidP="009416EE">
            <w:pPr>
              <w:jc w:val="both"/>
              <w:rPr>
                <w:rFonts w:ascii="Arial" w:hAnsi="Arial" w:cs="Arial"/>
                <w:sz w:val="28"/>
                <w:szCs w:val="24"/>
              </w:rPr>
            </w:pPr>
          </w:p>
        </w:tc>
      </w:tr>
      <w:tr w:rsidR="00991161" w:rsidTr="009416EE">
        <w:tc>
          <w:tcPr>
            <w:tcW w:w="959" w:type="dxa"/>
            <w:tcBorders>
              <w:top w:val="nil"/>
              <w:left w:val="nil"/>
              <w:bottom w:val="nil"/>
              <w:right w:val="nil"/>
            </w:tcBorders>
          </w:tcPr>
          <w:p w:rsidR="00991161" w:rsidRDefault="00991161" w:rsidP="009416EE">
            <w:pPr>
              <w:jc w:val="both"/>
              <w:rPr>
                <w:rFonts w:ascii="Arial" w:hAnsi="Arial" w:cs="Arial"/>
                <w:sz w:val="24"/>
                <w:szCs w:val="24"/>
              </w:rPr>
            </w:pPr>
          </w:p>
        </w:tc>
        <w:tc>
          <w:tcPr>
            <w:tcW w:w="7789" w:type="dxa"/>
            <w:gridSpan w:val="2"/>
            <w:tcBorders>
              <w:top w:val="nil"/>
              <w:left w:val="nil"/>
              <w:bottom w:val="nil"/>
              <w:right w:val="nil"/>
            </w:tcBorders>
          </w:tcPr>
          <w:p w:rsidR="00991161" w:rsidRDefault="00DF6B12" w:rsidP="00DF6B12">
            <w:pPr>
              <w:jc w:val="both"/>
              <w:rPr>
                <w:rFonts w:ascii="Arial" w:hAnsi="Arial" w:cs="Arial"/>
                <w:sz w:val="24"/>
                <w:szCs w:val="24"/>
              </w:rPr>
            </w:pPr>
            <w:r>
              <w:rPr>
                <w:rFonts w:ascii="Arial" w:hAnsi="Arial" w:cs="Arial"/>
                <w:sz w:val="24"/>
                <w:szCs w:val="24"/>
              </w:rPr>
              <w:t xml:space="preserve">At the last Board meeting, I </w:t>
            </w:r>
            <w:r w:rsidR="0035422C">
              <w:rPr>
                <w:rFonts w:ascii="Arial" w:hAnsi="Arial" w:cs="Arial"/>
                <w:sz w:val="24"/>
                <w:szCs w:val="24"/>
              </w:rPr>
              <w:t>reported that “The Context for Future C</w:t>
            </w:r>
            <w:r>
              <w:rPr>
                <w:rFonts w:ascii="Arial" w:hAnsi="Arial" w:cs="Arial"/>
                <w:sz w:val="24"/>
                <w:szCs w:val="24"/>
              </w:rPr>
              <w:t>hanges</w:t>
            </w:r>
            <w:r w:rsidR="0035422C">
              <w:rPr>
                <w:rFonts w:ascii="Arial" w:hAnsi="Arial" w:cs="Arial"/>
                <w:sz w:val="24"/>
                <w:szCs w:val="24"/>
              </w:rPr>
              <w:t>”</w:t>
            </w:r>
            <w:r>
              <w:rPr>
                <w:rFonts w:ascii="Arial" w:hAnsi="Arial" w:cs="Arial"/>
                <w:sz w:val="24"/>
                <w:szCs w:val="24"/>
              </w:rPr>
              <w:t xml:space="preserve"> section of the report, namely Section 7, which looks at the external operating environment, contained both important and ongoing </w:t>
            </w:r>
            <w:r w:rsidR="0035422C">
              <w:rPr>
                <w:rFonts w:ascii="Arial" w:hAnsi="Arial" w:cs="Arial"/>
                <w:sz w:val="24"/>
                <w:szCs w:val="24"/>
              </w:rPr>
              <w:t>items including welfare r</w:t>
            </w:r>
            <w:r>
              <w:rPr>
                <w:rFonts w:ascii="Arial" w:hAnsi="Arial" w:cs="Arial"/>
                <w:sz w:val="24"/>
                <w:szCs w:val="24"/>
              </w:rPr>
              <w:t>eform, low grants for the building of new homes, financial challenges faced by tenants, and the rapidly changing world of digital communications.</w:t>
            </w:r>
            <w:r w:rsidR="0035422C">
              <w:rPr>
                <w:rFonts w:ascii="Arial" w:hAnsi="Arial" w:cs="Arial"/>
                <w:sz w:val="24"/>
                <w:szCs w:val="24"/>
              </w:rPr>
              <w:t xml:space="preserve"> The two key changes I have incorporated below are the -1% rent settlement and Brexit uncertainty.</w:t>
            </w:r>
          </w:p>
          <w:p w:rsidR="00DF6B12" w:rsidRPr="0035422C" w:rsidRDefault="00DF6B12" w:rsidP="00DF6B12">
            <w:pPr>
              <w:jc w:val="both"/>
              <w:rPr>
                <w:rFonts w:ascii="Arial" w:hAnsi="Arial" w:cs="Arial"/>
                <w:szCs w:val="24"/>
              </w:rPr>
            </w:pPr>
          </w:p>
          <w:p w:rsidR="00DF6B12" w:rsidRDefault="00DF6B12" w:rsidP="00DF6B12">
            <w:pPr>
              <w:jc w:val="both"/>
              <w:rPr>
                <w:rFonts w:ascii="Arial" w:hAnsi="Arial" w:cs="Arial"/>
                <w:sz w:val="24"/>
                <w:szCs w:val="24"/>
              </w:rPr>
            </w:pPr>
            <w:r>
              <w:rPr>
                <w:rFonts w:ascii="Arial" w:hAnsi="Arial" w:cs="Arial"/>
                <w:sz w:val="24"/>
                <w:szCs w:val="24"/>
              </w:rPr>
              <w:t>With that in mind, I have drafted out the following section for inclusion in the Corporate Plan</w:t>
            </w:r>
            <w:r w:rsidR="006A1941">
              <w:rPr>
                <w:rFonts w:ascii="Arial" w:hAnsi="Arial" w:cs="Arial"/>
                <w:sz w:val="24"/>
                <w:szCs w:val="24"/>
              </w:rPr>
              <w:t xml:space="preserve"> for comment and approval</w:t>
            </w:r>
            <w:r>
              <w:rPr>
                <w:rFonts w:ascii="Arial" w:hAnsi="Arial" w:cs="Arial"/>
                <w:sz w:val="24"/>
                <w:szCs w:val="24"/>
              </w:rPr>
              <w:t>:</w:t>
            </w:r>
          </w:p>
          <w:p w:rsidR="00DF6B12" w:rsidRPr="0035422C" w:rsidRDefault="00DF6B12" w:rsidP="00DF6B12">
            <w:pPr>
              <w:jc w:val="both"/>
              <w:rPr>
                <w:rFonts w:ascii="Arial" w:hAnsi="Arial" w:cs="Arial"/>
                <w:szCs w:val="24"/>
              </w:rPr>
            </w:pPr>
          </w:p>
          <w:p w:rsidR="0035422C" w:rsidRPr="0035422C" w:rsidRDefault="0035422C" w:rsidP="00DF6B12">
            <w:pPr>
              <w:jc w:val="both"/>
              <w:rPr>
                <w:rFonts w:ascii="Arial" w:hAnsi="Arial" w:cs="Arial"/>
                <w:b/>
                <w:i/>
                <w:sz w:val="24"/>
                <w:szCs w:val="24"/>
                <w:u w:val="single"/>
              </w:rPr>
            </w:pPr>
            <w:r w:rsidRPr="0035422C">
              <w:rPr>
                <w:rFonts w:ascii="Arial" w:hAnsi="Arial" w:cs="Arial"/>
                <w:b/>
                <w:i/>
                <w:sz w:val="24"/>
                <w:szCs w:val="24"/>
                <w:u w:val="single"/>
              </w:rPr>
              <w:t>2017-2020 – The Context for Future Changes</w:t>
            </w:r>
          </w:p>
          <w:p w:rsidR="00DF6B12" w:rsidRDefault="00FE3DE6" w:rsidP="00DF6B12">
            <w:pPr>
              <w:jc w:val="both"/>
              <w:rPr>
                <w:rFonts w:ascii="Arial" w:hAnsi="Arial" w:cs="Arial"/>
                <w:i/>
                <w:sz w:val="24"/>
                <w:szCs w:val="24"/>
              </w:rPr>
            </w:pPr>
            <w:r>
              <w:rPr>
                <w:rFonts w:ascii="Arial" w:hAnsi="Arial" w:cs="Arial"/>
                <w:i/>
                <w:sz w:val="24"/>
                <w:szCs w:val="24"/>
              </w:rPr>
              <w:t>We see four major themes underpinning the external operating environment. Many of these changes are reflected in Government policy, either directly or indirectly and they will affect the way that Hexagon operates in the future.</w:t>
            </w:r>
          </w:p>
          <w:p w:rsidR="00FE3DE6" w:rsidRPr="0035422C" w:rsidRDefault="00FE3DE6" w:rsidP="00DF6B12">
            <w:pPr>
              <w:jc w:val="both"/>
              <w:rPr>
                <w:rFonts w:ascii="Arial" w:hAnsi="Arial" w:cs="Arial"/>
                <w:i/>
                <w:szCs w:val="24"/>
              </w:rPr>
            </w:pPr>
          </w:p>
          <w:p w:rsidR="00FE3DE6" w:rsidRDefault="00FE3DE6" w:rsidP="00FE3DE6">
            <w:pPr>
              <w:jc w:val="both"/>
              <w:rPr>
                <w:rFonts w:ascii="Arial" w:hAnsi="Arial" w:cs="Arial"/>
                <w:i/>
                <w:sz w:val="24"/>
                <w:szCs w:val="24"/>
              </w:rPr>
            </w:pPr>
            <w:r>
              <w:rPr>
                <w:rFonts w:ascii="Arial" w:hAnsi="Arial" w:cs="Arial"/>
                <w:i/>
                <w:sz w:val="24"/>
                <w:szCs w:val="24"/>
              </w:rPr>
              <w:t xml:space="preserve">These changes present both threats and opportunities for Hexagon, but they underscore that these changes require the development of innovative and creative solutions to address the growing housing needs in our communities. </w:t>
            </w:r>
          </w:p>
          <w:p w:rsidR="00FE3DE6" w:rsidRPr="0035422C" w:rsidRDefault="00FE3DE6" w:rsidP="00FE3DE6">
            <w:pPr>
              <w:jc w:val="both"/>
              <w:rPr>
                <w:rFonts w:ascii="Arial" w:hAnsi="Arial" w:cs="Arial"/>
                <w:i/>
                <w:szCs w:val="24"/>
              </w:rPr>
            </w:pPr>
          </w:p>
          <w:p w:rsidR="00FE3DE6" w:rsidRPr="00FE3DE6" w:rsidRDefault="0035422C" w:rsidP="00FE3DE6">
            <w:pPr>
              <w:jc w:val="both"/>
              <w:rPr>
                <w:rFonts w:ascii="Arial" w:hAnsi="Arial" w:cs="Arial"/>
                <w:b/>
                <w:i/>
                <w:sz w:val="24"/>
                <w:szCs w:val="24"/>
              </w:rPr>
            </w:pPr>
            <w:r>
              <w:rPr>
                <w:rFonts w:ascii="Arial" w:hAnsi="Arial" w:cs="Arial"/>
                <w:b/>
                <w:i/>
                <w:sz w:val="24"/>
                <w:szCs w:val="24"/>
              </w:rPr>
              <w:t>Welfare Reform and financial challenges faced by residents</w:t>
            </w:r>
          </w:p>
          <w:p w:rsidR="00FE3DE6" w:rsidRDefault="00FE3DE6" w:rsidP="00FE3DE6">
            <w:pPr>
              <w:jc w:val="both"/>
              <w:rPr>
                <w:rFonts w:ascii="Arial" w:hAnsi="Arial" w:cs="Arial"/>
                <w:i/>
                <w:sz w:val="24"/>
                <w:szCs w:val="24"/>
              </w:rPr>
            </w:pPr>
            <w:r>
              <w:rPr>
                <w:rFonts w:ascii="Arial" w:hAnsi="Arial" w:cs="Arial"/>
                <w:i/>
                <w:sz w:val="24"/>
                <w:szCs w:val="24"/>
              </w:rPr>
              <w:t>The roll out of Universal Credit has begun, but its impact to date has been relatively minor on Hexagon and Hexagon residents. At November 2016, approximately 80 residents were in receipt of Universal Credit as the Government roll-out of Universal Credit has been much slower than originally planned by Government.</w:t>
            </w:r>
          </w:p>
          <w:p w:rsidR="00FE3DE6" w:rsidRPr="0035422C" w:rsidRDefault="00FE3DE6" w:rsidP="00FE3DE6">
            <w:pPr>
              <w:jc w:val="both"/>
              <w:rPr>
                <w:rFonts w:ascii="Arial" w:hAnsi="Arial" w:cs="Arial"/>
                <w:i/>
                <w:szCs w:val="24"/>
              </w:rPr>
            </w:pPr>
          </w:p>
          <w:p w:rsidR="00FE3DE6" w:rsidRDefault="00FE3DE6" w:rsidP="00FE3DE6">
            <w:pPr>
              <w:jc w:val="both"/>
              <w:rPr>
                <w:rFonts w:ascii="Arial" w:hAnsi="Arial" w:cs="Arial"/>
                <w:i/>
                <w:sz w:val="24"/>
                <w:szCs w:val="24"/>
              </w:rPr>
            </w:pPr>
            <w:r>
              <w:rPr>
                <w:rFonts w:ascii="Arial" w:hAnsi="Arial" w:cs="Arial"/>
                <w:i/>
                <w:sz w:val="24"/>
                <w:szCs w:val="24"/>
              </w:rPr>
              <w:t xml:space="preserve">Universal Credit will see the ending of direct payments to housing associations as the Universal Credit payment will be made directly to tenants. We </w:t>
            </w:r>
            <w:r w:rsidR="0035422C">
              <w:rPr>
                <w:rFonts w:ascii="Arial" w:hAnsi="Arial" w:cs="Arial"/>
                <w:i/>
                <w:sz w:val="24"/>
                <w:szCs w:val="24"/>
              </w:rPr>
              <w:t xml:space="preserve">still </w:t>
            </w:r>
            <w:r>
              <w:rPr>
                <w:rFonts w:ascii="Arial" w:hAnsi="Arial" w:cs="Arial"/>
                <w:i/>
                <w:sz w:val="24"/>
                <w:szCs w:val="24"/>
              </w:rPr>
              <w:t>expect this to result in a substantial increase in rent arrears, despite some of the positive changes arising from the earlier pilots</w:t>
            </w:r>
            <w:r w:rsidR="0035422C">
              <w:rPr>
                <w:rFonts w:ascii="Arial" w:hAnsi="Arial" w:cs="Arial"/>
                <w:i/>
                <w:sz w:val="24"/>
                <w:szCs w:val="24"/>
              </w:rPr>
              <w:t>,</w:t>
            </w:r>
            <w:r>
              <w:rPr>
                <w:rFonts w:ascii="Arial" w:hAnsi="Arial" w:cs="Arial"/>
                <w:i/>
                <w:sz w:val="24"/>
                <w:szCs w:val="24"/>
              </w:rPr>
              <w:t xml:space="preserve"> including the ability for landlords to request the switching back under direct payments should arrears start to build up.</w:t>
            </w:r>
          </w:p>
          <w:p w:rsidR="00FE3DE6" w:rsidRPr="0035422C" w:rsidRDefault="00FE3DE6" w:rsidP="00FE3DE6">
            <w:pPr>
              <w:jc w:val="both"/>
              <w:rPr>
                <w:rFonts w:ascii="Arial" w:hAnsi="Arial" w:cs="Arial"/>
                <w:i/>
                <w:szCs w:val="24"/>
              </w:rPr>
            </w:pPr>
          </w:p>
          <w:p w:rsidR="00FE3DE6" w:rsidRDefault="00FE3DE6" w:rsidP="00FE3DE6">
            <w:pPr>
              <w:jc w:val="both"/>
              <w:rPr>
                <w:rFonts w:ascii="Arial" w:hAnsi="Arial" w:cs="Arial"/>
                <w:i/>
                <w:sz w:val="24"/>
                <w:szCs w:val="24"/>
              </w:rPr>
            </w:pPr>
            <w:r>
              <w:rPr>
                <w:rFonts w:ascii="Arial" w:hAnsi="Arial" w:cs="Arial"/>
                <w:i/>
                <w:sz w:val="24"/>
                <w:szCs w:val="24"/>
              </w:rPr>
              <w:t>The ‘Bedroom Tax’ (aka ‘Spare Room Subsidy’) impacts on approximately 8% of Hexagon tenants and although these tenants have seen a decrease in their Housing Benefit somewhere between 14 and 25%, depending on the number of bedrooms that are under-occupied, we have not seen a significant increase in our arrears as previously anticipated.</w:t>
            </w:r>
          </w:p>
          <w:p w:rsidR="00FE3DE6" w:rsidRPr="0035422C" w:rsidRDefault="00FE3DE6" w:rsidP="00FE3DE6">
            <w:pPr>
              <w:jc w:val="both"/>
              <w:rPr>
                <w:rFonts w:ascii="Arial" w:hAnsi="Arial" w:cs="Arial"/>
                <w:i/>
                <w:szCs w:val="24"/>
              </w:rPr>
            </w:pPr>
          </w:p>
          <w:p w:rsidR="00FE3DE6" w:rsidRDefault="00FE3DE6" w:rsidP="00FE3DE6">
            <w:pPr>
              <w:jc w:val="both"/>
              <w:rPr>
                <w:rFonts w:ascii="Arial" w:hAnsi="Arial" w:cs="Arial"/>
                <w:i/>
                <w:sz w:val="24"/>
                <w:szCs w:val="24"/>
              </w:rPr>
            </w:pPr>
            <w:r>
              <w:rPr>
                <w:rFonts w:ascii="Arial" w:hAnsi="Arial" w:cs="Arial"/>
                <w:i/>
                <w:sz w:val="24"/>
                <w:szCs w:val="24"/>
              </w:rPr>
              <w:t>The original welfare cap (£26k in London) impacted approximately 18 Hexagon residents. The new cap (£23k in London</w:t>
            </w:r>
            <w:r w:rsidR="0035422C">
              <w:rPr>
                <w:rFonts w:ascii="Arial" w:hAnsi="Arial" w:cs="Arial"/>
                <w:i/>
                <w:sz w:val="24"/>
                <w:szCs w:val="24"/>
              </w:rPr>
              <w:t xml:space="preserve"> from November 2016</w:t>
            </w:r>
            <w:r>
              <w:rPr>
                <w:rFonts w:ascii="Arial" w:hAnsi="Arial" w:cs="Arial"/>
                <w:i/>
                <w:sz w:val="24"/>
                <w:szCs w:val="24"/>
              </w:rPr>
              <w:t xml:space="preserve">) will impact a further 20. Whilst the cap is </w:t>
            </w:r>
            <w:r w:rsidR="00B24EDF">
              <w:rPr>
                <w:rFonts w:ascii="Arial" w:hAnsi="Arial" w:cs="Arial"/>
                <w:i/>
                <w:sz w:val="24"/>
                <w:szCs w:val="24"/>
              </w:rPr>
              <w:t>a significant challenge for these residents, we do not anticipate a major impact on our overall finances.</w:t>
            </w:r>
          </w:p>
          <w:p w:rsidR="00B24EDF" w:rsidRDefault="00B24EDF" w:rsidP="00FE3DE6">
            <w:pPr>
              <w:jc w:val="both"/>
              <w:rPr>
                <w:rFonts w:ascii="Arial" w:hAnsi="Arial" w:cs="Arial"/>
                <w:i/>
                <w:szCs w:val="24"/>
              </w:rPr>
            </w:pPr>
          </w:p>
          <w:p w:rsidR="006A1941" w:rsidRPr="0035422C" w:rsidRDefault="006A1941" w:rsidP="00FE3DE6">
            <w:pPr>
              <w:jc w:val="both"/>
              <w:rPr>
                <w:rFonts w:ascii="Arial" w:hAnsi="Arial" w:cs="Arial"/>
                <w:i/>
                <w:szCs w:val="24"/>
              </w:rPr>
            </w:pPr>
          </w:p>
          <w:p w:rsidR="00B24EDF" w:rsidRDefault="00B24EDF" w:rsidP="00FE3DE6">
            <w:pPr>
              <w:jc w:val="both"/>
              <w:rPr>
                <w:rFonts w:ascii="Arial" w:hAnsi="Arial" w:cs="Arial"/>
                <w:i/>
                <w:sz w:val="24"/>
                <w:szCs w:val="24"/>
              </w:rPr>
            </w:pPr>
            <w:r>
              <w:rPr>
                <w:rFonts w:ascii="Arial" w:hAnsi="Arial" w:cs="Arial"/>
                <w:i/>
                <w:sz w:val="24"/>
                <w:szCs w:val="24"/>
              </w:rPr>
              <w:t>The Government has also announced its intention to apply the Local Housing Allowance rate to housing association tenants and there may be some impact on Hexagon’s supported housing residents, although early indications are that the Government intends to fund any increases over LHA via a ring-fenced local authority controlled payment.</w:t>
            </w:r>
          </w:p>
          <w:p w:rsidR="006A1941" w:rsidRDefault="006A1941" w:rsidP="00FE3DE6">
            <w:pPr>
              <w:jc w:val="both"/>
              <w:rPr>
                <w:rFonts w:ascii="Arial" w:hAnsi="Arial" w:cs="Arial"/>
                <w:i/>
                <w:sz w:val="24"/>
                <w:szCs w:val="24"/>
              </w:rPr>
            </w:pPr>
          </w:p>
          <w:p w:rsidR="00B24EDF" w:rsidRDefault="00B24EDF" w:rsidP="00FE3DE6">
            <w:pPr>
              <w:jc w:val="both"/>
              <w:rPr>
                <w:rFonts w:ascii="Arial" w:hAnsi="Arial" w:cs="Arial"/>
                <w:i/>
                <w:sz w:val="24"/>
                <w:szCs w:val="24"/>
              </w:rPr>
            </w:pPr>
            <w:r>
              <w:rPr>
                <w:rFonts w:ascii="Arial" w:hAnsi="Arial" w:cs="Arial"/>
                <w:i/>
                <w:sz w:val="24"/>
                <w:szCs w:val="24"/>
              </w:rPr>
              <w:t>Further cha</w:t>
            </w:r>
            <w:r w:rsidR="0035422C">
              <w:rPr>
                <w:rFonts w:ascii="Arial" w:hAnsi="Arial" w:cs="Arial"/>
                <w:i/>
                <w:sz w:val="24"/>
                <w:szCs w:val="24"/>
              </w:rPr>
              <w:t>nges that the Government intends</w:t>
            </w:r>
            <w:r>
              <w:rPr>
                <w:rFonts w:ascii="Arial" w:hAnsi="Arial" w:cs="Arial"/>
                <w:i/>
                <w:sz w:val="24"/>
                <w:szCs w:val="24"/>
              </w:rPr>
              <w:t xml:space="preserve"> </w:t>
            </w:r>
            <w:r w:rsidR="0035422C">
              <w:rPr>
                <w:rFonts w:ascii="Arial" w:hAnsi="Arial" w:cs="Arial"/>
                <w:i/>
                <w:sz w:val="24"/>
                <w:szCs w:val="24"/>
              </w:rPr>
              <w:t>includes</w:t>
            </w:r>
            <w:r>
              <w:rPr>
                <w:rFonts w:ascii="Arial" w:hAnsi="Arial" w:cs="Arial"/>
                <w:i/>
                <w:sz w:val="24"/>
                <w:szCs w:val="24"/>
              </w:rPr>
              <w:t xml:space="preserve"> limit</w:t>
            </w:r>
            <w:r w:rsidR="0035422C">
              <w:rPr>
                <w:rFonts w:ascii="Arial" w:hAnsi="Arial" w:cs="Arial"/>
                <w:i/>
                <w:sz w:val="24"/>
                <w:szCs w:val="24"/>
              </w:rPr>
              <w:t>ing</w:t>
            </w:r>
            <w:r>
              <w:rPr>
                <w:rFonts w:ascii="Arial" w:hAnsi="Arial" w:cs="Arial"/>
                <w:i/>
                <w:sz w:val="24"/>
                <w:szCs w:val="24"/>
              </w:rPr>
              <w:t xml:space="preserve"> single people without dependents to the </w:t>
            </w:r>
            <w:r w:rsidR="0035422C">
              <w:rPr>
                <w:rFonts w:ascii="Arial" w:hAnsi="Arial" w:cs="Arial"/>
                <w:i/>
                <w:sz w:val="24"/>
                <w:szCs w:val="24"/>
              </w:rPr>
              <w:t xml:space="preserve">LHA </w:t>
            </w:r>
            <w:r>
              <w:rPr>
                <w:rFonts w:ascii="Arial" w:hAnsi="Arial" w:cs="Arial"/>
                <w:i/>
                <w:sz w:val="24"/>
                <w:szCs w:val="24"/>
              </w:rPr>
              <w:t>shared room rate which will seriously inhibit our ability to house under-35s in self-contained accommodation.</w:t>
            </w:r>
          </w:p>
          <w:p w:rsidR="0035422C" w:rsidRDefault="0035422C" w:rsidP="00FE3DE6">
            <w:pPr>
              <w:jc w:val="both"/>
              <w:rPr>
                <w:rFonts w:ascii="Arial" w:hAnsi="Arial" w:cs="Arial"/>
                <w:i/>
                <w:sz w:val="24"/>
                <w:szCs w:val="24"/>
              </w:rPr>
            </w:pPr>
          </w:p>
          <w:p w:rsidR="0035422C" w:rsidRDefault="0035422C" w:rsidP="00FE3DE6">
            <w:pPr>
              <w:jc w:val="both"/>
              <w:rPr>
                <w:rFonts w:ascii="Arial" w:hAnsi="Arial" w:cs="Arial"/>
                <w:i/>
                <w:sz w:val="24"/>
                <w:szCs w:val="24"/>
              </w:rPr>
            </w:pPr>
            <w:r>
              <w:rPr>
                <w:rFonts w:ascii="Arial" w:hAnsi="Arial" w:cs="Arial"/>
                <w:i/>
                <w:sz w:val="24"/>
                <w:szCs w:val="24"/>
              </w:rPr>
              <w:t>Major benefits are also “frozen” until 2020 and as inflation increases, we expect many of our residents in receipt of benefit to face further financial hardship. This includes those in receipt of Jobseekers Allowance and Income Support.</w:t>
            </w:r>
          </w:p>
          <w:p w:rsidR="00B24EDF" w:rsidRPr="0035422C" w:rsidRDefault="00B24EDF" w:rsidP="00FE3DE6">
            <w:pPr>
              <w:jc w:val="both"/>
              <w:rPr>
                <w:rFonts w:ascii="Arial" w:hAnsi="Arial" w:cs="Arial"/>
                <w:i/>
                <w:szCs w:val="24"/>
              </w:rPr>
            </w:pPr>
          </w:p>
          <w:p w:rsidR="00B24EDF" w:rsidRPr="00B24EDF" w:rsidRDefault="00B24EDF" w:rsidP="00FE3DE6">
            <w:pPr>
              <w:jc w:val="both"/>
              <w:rPr>
                <w:rFonts w:ascii="Arial" w:hAnsi="Arial" w:cs="Arial"/>
                <w:b/>
                <w:i/>
                <w:sz w:val="24"/>
                <w:szCs w:val="24"/>
              </w:rPr>
            </w:pPr>
            <w:r w:rsidRPr="00B24EDF">
              <w:rPr>
                <w:rFonts w:ascii="Arial" w:hAnsi="Arial" w:cs="Arial"/>
                <w:b/>
                <w:i/>
                <w:sz w:val="24"/>
                <w:szCs w:val="24"/>
              </w:rPr>
              <w:t>Minus 1% rent increases for 4 years ending 2020</w:t>
            </w:r>
          </w:p>
          <w:p w:rsidR="00B24EDF" w:rsidRDefault="00B24EDF" w:rsidP="00FE3DE6">
            <w:pPr>
              <w:jc w:val="both"/>
              <w:rPr>
                <w:rFonts w:ascii="Arial" w:hAnsi="Arial" w:cs="Arial"/>
                <w:i/>
                <w:sz w:val="24"/>
                <w:szCs w:val="24"/>
              </w:rPr>
            </w:pPr>
            <w:r>
              <w:rPr>
                <w:rFonts w:ascii="Arial" w:hAnsi="Arial" w:cs="Arial"/>
                <w:i/>
                <w:sz w:val="24"/>
                <w:szCs w:val="24"/>
              </w:rPr>
              <w:t xml:space="preserve">During the life of this Plan, Hexagon will have to put its income down by -1% for four years, starting 2016 and ending 2020. </w:t>
            </w:r>
          </w:p>
          <w:p w:rsidR="00B24EDF" w:rsidRPr="0035422C" w:rsidRDefault="00B24EDF" w:rsidP="00FE3DE6">
            <w:pPr>
              <w:jc w:val="both"/>
              <w:rPr>
                <w:rFonts w:ascii="Arial" w:hAnsi="Arial" w:cs="Arial"/>
                <w:i/>
                <w:szCs w:val="24"/>
              </w:rPr>
            </w:pPr>
          </w:p>
          <w:p w:rsidR="00B24EDF" w:rsidRDefault="00B24EDF" w:rsidP="00B24EDF">
            <w:pPr>
              <w:jc w:val="both"/>
              <w:rPr>
                <w:rFonts w:ascii="Arial" w:hAnsi="Arial" w:cs="Arial"/>
                <w:i/>
                <w:sz w:val="24"/>
                <w:szCs w:val="24"/>
              </w:rPr>
            </w:pPr>
            <w:r>
              <w:rPr>
                <w:rFonts w:ascii="Arial" w:hAnsi="Arial" w:cs="Arial"/>
                <w:i/>
                <w:sz w:val="24"/>
                <w:szCs w:val="24"/>
              </w:rPr>
              <w:t>Given that Hexagon’s other costs</w:t>
            </w:r>
            <w:r w:rsidR="0035422C">
              <w:rPr>
                <w:rFonts w:ascii="Arial" w:hAnsi="Arial" w:cs="Arial"/>
                <w:i/>
                <w:sz w:val="24"/>
                <w:szCs w:val="24"/>
              </w:rPr>
              <w:t>,</w:t>
            </w:r>
            <w:r>
              <w:rPr>
                <w:rFonts w:ascii="Arial" w:hAnsi="Arial" w:cs="Arial"/>
                <w:i/>
                <w:sz w:val="24"/>
                <w:szCs w:val="24"/>
              </w:rPr>
              <w:t xml:space="preserve"> including </w:t>
            </w:r>
            <w:r w:rsidR="0035422C">
              <w:rPr>
                <w:rFonts w:ascii="Arial" w:hAnsi="Arial" w:cs="Arial"/>
                <w:i/>
                <w:sz w:val="24"/>
                <w:szCs w:val="24"/>
              </w:rPr>
              <w:t xml:space="preserve">primarily </w:t>
            </w:r>
            <w:r>
              <w:rPr>
                <w:rFonts w:ascii="Arial" w:hAnsi="Arial" w:cs="Arial"/>
                <w:i/>
                <w:sz w:val="24"/>
                <w:szCs w:val="24"/>
              </w:rPr>
              <w:t>our maintenance and staffing costs</w:t>
            </w:r>
            <w:r w:rsidR="006A1941">
              <w:rPr>
                <w:rFonts w:ascii="Arial" w:hAnsi="Arial" w:cs="Arial"/>
                <w:i/>
                <w:sz w:val="24"/>
                <w:szCs w:val="24"/>
              </w:rPr>
              <w:t>,</w:t>
            </w:r>
            <w:r>
              <w:rPr>
                <w:rFonts w:ascii="Arial" w:hAnsi="Arial" w:cs="Arial"/>
                <w:i/>
                <w:sz w:val="24"/>
                <w:szCs w:val="24"/>
              </w:rPr>
              <w:t xml:space="preserve"> are likely to go up rather than down over the next four years, this creates a very challenging </w:t>
            </w:r>
            <w:r w:rsidR="006A1941">
              <w:rPr>
                <w:rFonts w:ascii="Arial" w:hAnsi="Arial" w:cs="Arial"/>
                <w:i/>
                <w:sz w:val="24"/>
                <w:szCs w:val="24"/>
              </w:rPr>
              <w:t xml:space="preserve">operating </w:t>
            </w:r>
            <w:r>
              <w:rPr>
                <w:rFonts w:ascii="Arial" w:hAnsi="Arial" w:cs="Arial"/>
                <w:i/>
                <w:sz w:val="24"/>
                <w:szCs w:val="24"/>
              </w:rPr>
              <w:t>environment.</w:t>
            </w:r>
          </w:p>
          <w:p w:rsidR="00B24EDF" w:rsidRPr="0035422C" w:rsidRDefault="00B24EDF" w:rsidP="00B24EDF">
            <w:pPr>
              <w:jc w:val="both"/>
              <w:rPr>
                <w:rFonts w:ascii="Arial" w:hAnsi="Arial" w:cs="Arial"/>
                <w:i/>
                <w:szCs w:val="24"/>
              </w:rPr>
            </w:pPr>
          </w:p>
          <w:p w:rsidR="00B24EDF" w:rsidRDefault="00B24EDF" w:rsidP="00B24EDF">
            <w:pPr>
              <w:jc w:val="both"/>
              <w:rPr>
                <w:rFonts w:ascii="Arial" w:hAnsi="Arial" w:cs="Arial"/>
                <w:i/>
                <w:sz w:val="24"/>
                <w:szCs w:val="24"/>
              </w:rPr>
            </w:pPr>
            <w:r>
              <w:rPr>
                <w:rFonts w:ascii="Arial" w:hAnsi="Arial" w:cs="Arial"/>
                <w:i/>
                <w:sz w:val="24"/>
                <w:szCs w:val="24"/>
              </w:rPr>
              <w:t xml:space="preserve">Hexagon has </w:t>
            </w:r>
            <w:r w:rsidR="0035422C">
              <w:rPr>
                <w:rFonts w:ascii="Arial" w:hAnsi="Arial" w:cs="Arial"/>
                <w:i/>
                <w:sz w:val="24"/>
                <w:szCs w:val="24"/>
              </w:rPr>
              <w:t xml:space="preserve">a </w:t>
            </w:r>
            <w:r>
              <w:rPr>
                <w:rFonts w:ascii="Arial" w:hAnsi="Arial" w:cs="Arial"/>
                <w:i/>
                <w:sz w:val="24"/>
                <w:szCs w:val="24"/>
              </w:rPr>
              <w:t xml:space="preserve">substantial operating margin and we expect that we will be able to absorb </w:t>
            </w:r>
            <w:r w:rsidR="006A1941">
              <w:rPr>
                <w:rFonts w:ascii="Arial" w:hAnsi="Arial" w:cs="Arial"/>
                <w:i/>
                <w:sz w:val="24"/>
                <w:szCs w:val="24"/>
              </w:rPr>
              <w:t xml:space="preserve">the vast majority </w:t>
            </w:r>
            <w:r>
              <w:rPr>
                <w:rFonts w:ascii="Arial" w:hAnsi="Arial" w:cs="Arial"/>
                <w:i/>
                <w:sz w:val="24"/>
                <w:szCs w:val="24"/>
              </w:rPr>
              <w:t>of the reduced income without any substantial threat to our financ</w:t>
            </w:r>
            <w:r w:rsidR="006A1941">
              <w:rPr>
                <w:rFonts w:ascii="Arial" w:hAnsi="Arial" w:cs="Arial"/>
                <w:i/>
                <w:sz w:val="24"/>
                <w:szCs w:val="24"/>
              </w:rPr>
              <w:t>ial health</w:t>
            </w:r>
            <w:r>
              <w:rPr>
                <w:rFonts w:ascii="Arial" w:hAnsi="Arial" w:cs="Arial"/>
                <w:i/>
                <w:sz w:val="24"/>
                <w:szCs w:val="24"/>
              </w:rPr>
              <w:t>.</w:t>
            </w:r>
          </w:p>
          <w:p w:rsidR="00B24EDF" w:rsidRPr="0035422C" w:rsidRDefault="00B24EDF" w:rsidP="00B24EDF">
            <w:pPr>
              <w:jc w:val="both"/>
              <w:rPr>
                <w:rFonts w:ascii="Arial" w:hAnsi="Arial" w:cs="Arial"/>
                <w:i/>
                <w:szCs w:val="24"/>
              </w:rPr>
            </w:pPr>
          </w:p>
          <w:p w:rsidR="00B24EDF" w:rsidRDefault="00B24EDF" w:rsidP="00B24EDF">
            <w:pPr>
              <w:jc w:val="both"/>
              <w:rPr>
                <w:rFonts w:ascii="Arial" w:hAnsi="Arial" w:cs="Arial"/>
                <w:i/>
                <w:sz w:val="24"/>
                <w:szCs w:val="24"/>
              </w:rPr>
            </w:pPr>
            <w:r>
              <w:rPr>
                <w:rFonts w:ascii="Arial" w:hAnsi="Arial" w:cs="Arial"/>
                <w:i/>
                <w:sz w:val="24"/>
                <w:szCs w:val="24"/>
              </w:rPr>
              <w:t>At the same time, this context calls for a renewed commitment to our Value for Money Strategy and our commitment to innovate and change our ways of working to achieve maximum efficiency</w:t>
            </w:r>
            <w:r w:rsidR="006A1941">
              <w:rPr>
                <w:rFonts w:ascii="Arial" w:hAnsi="Arial" w:cs="Arial"/>
                <w:i/>
                <w:sz w:val="24"/>
                <w:szCs w:val="24"/>
              </w:rPr>
              <w:t xml:space="preserve"> to negate the impact of the reduction in income.</w:t>
            </w:r>
          </w:p>
          <w:p w:rsidR="00B24EDF" w:rsidRPr="0035422C" w:rsidRDefault="00B24EDF" w:rsidP="00B24EDF">
            <w:pPr>
              <w:jc w:val="both"/>
              <w:rPr>
                <w:rFonts w:ascii="Arial" w:hAnsi="Arial" w:cs="Arial"/>
                <w:i/>
                <w:szCs w:val="24"/>
              </w:rPr>
            </w:pPr>
          </w:p>
          <w:p w:rsidR="00B24EDF" w:rsidRPr="00B24EDF" w:rsidRDefault="00B24EDF" w:rsidP="00B24EDF">
            <w:pPr>
              <w:jc w:val="both"/>
              <w:rPr>
                <w:rFonts w:ascii="Arial" w:hAnsi="Arial" w:cs="Arial"/>
                <w:b/>
                <w:i/>
                <w:sz w:val="24"/>
                <w:szCs w:val="24"/>
              </w:rPr>
            </w:pPr>
            <w:r w:rsidRPr="00B24EDF">
              <w:rPr>
                <w:rFonts w:ascii="Arial" w:hAnsi="Arial" w:cs="Arial"/>
                <w:b/>
                <w:i/>
                <w:sz w:val="24"/>
                <w:szCs w:val="24"/>
              </w:rPr>
              <w:t>Housing for sale in a post-Brexit world</w:t>
            </w:r>
          </w:p>
          <w:p w:rsidR="005942C6" w:rsidRPr="005942C6" w:rsidRDefault="005942C6" w:rsidP="005942C6">
            <w:pPr>
              <w:jc w:val="both"/>
              <w:rPr>
                <w:rFonts w:ascii="Arial" w:hAnsi="Arial" w:cs="Arial"/>
                <w:i/>
                <w:sz w:val="24"/>
                <w:szCs w:val="24"/>
              </w:rPr>
            </w:pPr>
            <w:r w:rsidRPr="005942C6">
              <w:rPr>
                <w:rFonts w:ascii="Arial" w:hAnsi="Arial" w:cs="Arial"/>
                <w:i/>
                <w:sz w:val="24"/>
                <w:szCs w:val="24"/>
              </w:rPr>
              <w:t>In historical terms, grant funding per unit for housing association new build programmes is at an all-time historical low. From 1974 to 1988, housing associations enjoyed a very generous grant regime which saw grant rates that were extremely high (i.e. 90% +). This allowed housing associations to charge extremely low rents that were set by the rent officer as “fair rents”.</w:t>
            </w:r>
          </w:p>
          <w:p w:rsidR="005942C6" w:rsidRPr="0035422C" w:rsidRDefault="005942C6" w:rsidP="005942C6">
            <w:pPr>
              <w:jc w:val="both"/>
              <w:rPr>
                <w:rFonts w:ascii="Arial" w:hAnsi="Arial" w:cs="Arial"/>
                <w:szCs w:val="24"/>
              </w:rPr>
            </w:pPr>
          </w:p>
          <w:p w:rsidR="005942C6" w:rsidRPr="005942C6" w:rsidRDefault="005942C6" w:rsidP="005942C6">
            <w:pPr>
              <w:jc w:val="both"/>
              <w:rPr>
                <w:rFonts w:ascii="Arial" w:hAnsi="Arial" w:cs="Arial"/>
                <w:i/>
                <w:sz w:val="24"/>
                <w:szCs w:val="24"/>
              </w:rPr>
            </w:pPr>
            <w:r w:rsidRPr="005942C6">
              <w:rPr>
                <w:rFonts w:ascii="Arial" w:hAnsi="Arial" w:cs="Arial"/>
                <w:i/>
                <w:sz w:val="24"/>
                <w:szCs w:val="24"/>
              </w:rPr>
              <w:t>From 1989 through to 2010, housing associations saw decreasing grant rates that were approximately 66% of development costs. These were funded by social housing rents that were largely determined by a central Government rent restructuring regime and increased borrowings. Although these rents were higher than historic ‘fair rents’</w:t>
            </w:r>
            <w:r w:rsidR="0035422C">
              <w:rPr>
                <w:rFonts w:ascii="Arial" w:hAnsi="Arial" w:cs="Arial"/>
                <w:i/>
                <w:sz w:val="24"/>
                <w:szCs w:val="24"/>
              </w:rPr>
              <w:t>,</w:t>
            </w:r>
            <w:r w:rsidRPr="005942C6">
              <w:rPr>
                <w:rFonts w:ascii="Arial" w:hAnsi="Arial" w:cs="Arial"/>
                <w:i/>
                <w:sz w:val="24"/>
                <w:szCs w:val="24"/>
              </w:rPr>
              <w:t xml:space="preserve"> they remained significantly below market rents.</w:t>
            </w:r>
          </w:p>
          <w:p w:rsidR="005942C6" w:rsidRPr="005942C6" w:rsidRDefault="005942C6" w:rsidP="005942C6">
            <w:pPr>
              <w:jc w:val="both"/>
              <w:rPr>
                <w:rFonts w:ascii="Arial" w:hAnsi="Arial" w:cs="Arial"/>
                <w:i/>
                <w:sz w:val="24"/>
                <w:szCs w:val="24"/>
              </w:rPr>
            </w:pPr>
          </w:p>
          <w:p w:rsidR="005942C6" w:rsidRPr="005942C6" w:rsidRDefault="005942C6" w:rsidP="005942C6">
            <w:pPr>
              <w:jc w:val="both"/>
              <w:rPr>
                <w:rFonts w:ascii="Arial" w:hAnsi="Arial" w:cs="Arial"/>
                <w:i/>
                <w:sz w:val="24"/>
                <w:szCs w:val="24"/>
              </w:rPr>
            </w:pPr>
            <w:r w:rsidRPr="005942C6">
              <w:rPr>
                <w:rFonts w:ascii="Arial" w:hAnsi="Arial" w:cs="Arial"/>
                <w:i/>
                <w:sz w:val="24"/>
                <w:szCs w:val="24"/>
              </w:rPr>
              <w:t xml:space="preserve">In 2011, there was a significant change to grant funding for associations. Grant rates per unit tumbled and are currently in the </w:t>
            </w:r>
            <w:r w:rsidRPr="005942C6">
              <w:rPr>
                <w:rFonts w:ascii="Arial" w:hAnsi="Arial" w:cs="Arial"/>
                <w:i/>
                <w:sz w:val="24"/>
                <w:szCs w:val="24"/>
              </w:rPr>
              <w:lastRenderedPageBreak/>
              <w:t>region of 20% for new developments</w:t>
            </w:r>
            <w:r w:rsidR="0035422C">
              <w:rPr>
                <w:rFonts w:ascii="Arial" w:hAnsi="Arial" w:cs="Arial"/>
                <w:i/>
                <w:sz w:val="24"/>
                <w:szCs w:val="24"/>
              </w:rPr>
              <w:t xml:space="preserve"> for the 2015-18 programme</w:t>
            </w:r>
            <w:r w:rsidRPr="005942C6">
              <w:rPr>
                <w:rFonts w:ascii="Arial" w:hAnsi="Arial" w:cs="Arial"/>
                <w:i/>
                <w:sz w:val="24"/>
                <w:szCs w:val="24"/>
              </w:rPr>
              <w:t>. These are funded on the back of substantially higher rents that have been allowed to rise in some cases, to 80% of market rents. These higher rents apply to all new developments and a proportion of re-lets.</w:t>
            </w:r>
          </w:p>
          <w:p w:rsidR="00B24EDF" w:rsidRPr="005942C6" w:rsidRDefault="00B24EDF" w:rsidP="00B24EDF">
            <w:pPr>
              <w:jc w:val="both"/>
              <w:rPr>
                <w:rFonts w:ascii="Arial" w:hAnsi="Arial" w:cs="Arial"/>
                <w:i/>
                <w:sz w:val="24"/>
                <w:szCs w:val="24"/>
              </w:rPr>
            </w:pPr>
          </w:p>
          <w:p w:rsidR="005942C6" w:rsidRPr="005942C6" w:rsidRDefault="005942C6" w:rsidP="005942C6">
            <w:pPr>
              <w:jc w:val="both"/>
              <w:rPr>
                <w:rFonts w:ascii="Arial" w:hAnsi="Arial" w:cs="Arial"/>
                <w:i/>
                <w:sz w:val="24"/>
                <w:szCs w:val="24"/>
              </w:rPr>
            </w:pPr>
            <w:r w:rsidRPr="005942C6">
              <w:rPr>
                <w:rFonts w:ascii="Arial" w:hAnsi="Arial" w:cs="Arial"/>
                <w:i/>
                <w:sz w:val="24"/>
                <w:szCs w:val="24"/>
              </w:rPr>
              <w:t xml:space="preserve">High rents are antithetical to Hexagon’s ethos and values. As a charity, we have been established to help those in necessitous circumstances and it is very difficult for us to do that without substantial support from the Government in the form of capital subsidies. </w:t>
            </w:r>
          </w:p>
          <w:p w:rsidR="005942C6" w:rsidRPr="005942C6" w:rsidRDefault="005942C6" w:rsidP="005942C6">
            <w:pPr>
              <w:jc w:val="both"/>
              <w:rPr>
                <w:rFonts w:ascii="Arial" w:hAnsi="Arial" w:cs="Arial"/>
                <w:i/>
                <w:sz w:val="24"/>
                <w:szCs w:val="24"/>
              </w:rPr>
            </w:pPr>
          </w:p>
          <w:p w:rsidR="005942C6" w:rsidRPr="005942C6" w:rsidRDefault="005942C6" w:rsidP="005942C6">
            <w:pPr>
              <w:jc w:val="both"/>
              <w:rPr>
                <w:rFonts w:ascii="Arial" w:hAnsi="Arial" w:cs="Arial"/>
                <w:i/>
                <w:sz w:val="24"/>
                <w:szCs w:val="24"/>
              </w:rPr>
            </w:pPr>
            <w:r w:rsidRPr="005942C6">
              <w:rPr>
                <w:rFonts w:ascii="Arial" w:hAnsi="Arial" w:cs="Arial"/>
                <w:i/>
                <w:sz w:val="24"/>
                <w:szCs w:val="24"/>
              </w:rPr>
              <w:t xml:space="preserve">Hexagon’s Board has taken the view that in response to this comparatively low grant regime, we should take on some “managed risks” by pursuing a programme of housing for outright sale to provide cross subsidy. The objective </w:t>
            </w:r>
            <w:r w:rsidR="006A1941">
              <w:rPr>
                <w:rFonts w:ascii="Arial" w:hAnsi="Arial" w:cs="Arial"/>
                <w:i/>
                <w:sz w:val="24"/>
                <w:szCs w:val="24"/>
              </w:rPr>
              <w:t>is</w:t>
            </w:r>
            <w:r w:rsidRPr="005942C6">
              <w:rPr>
                <w:rFonts w:ascii="Arial" w:hAnsi="Arial" w:cs="Arial"/>
                <w:i/>
                <w:sz w:val="24"/>
                <w:szCs w:val="24"/>
              </w:rPr>
              <w:t xml:space="preserve"> to keep rents down, thereby allowing us to achieve our objectives and mission.</w:t>
            </w:r>
          </w:p>
          <w:p w:rsidR="005942C6" w:rsidRPr="005942C6" w:rsidRDefault="005942C6" w:rsidP="005942C6">
            <w:pPr>
              <w:jc w:val="both"/>
              <w:rPr>
                <w:rFonts w:ascii="Arial" w:hAnsi="Arial" w:cs="Arial"/>
                <w:i/>
                <w:sz w:val="24"/>
                <w:szCs w:val="24"/>
              </w:rPr>
            </w:pPr>
          </w:p>
          <w:p w:rsidR="005942C6" w:rsidRPr="005942C6" w:rsidRDefault="006A1941" w:rsidP="005942C6">
            <w:pPr>
              <w:jc w:val="both"/>
              <w:rPr>
                <w:rFonts w:ascii="Arial" w:hAnsi="Arial" w:cs="Arial"/>
                <w:i/>
                <w:sz w:val="24"/>
                <w:szCs w:val="24"/>
              </w:rPr>
            </w:pPr>
            <w:r>
              <w:rPr>
                <w:rFonts w:ascii="Arial" w:hAnsi="Arial" w:cs="Arial"/>
                <w:i/>
                <w:sz w:val="24"/>
                <w:szCs w:val="24"/>
              </w:rPr>
              <w:t>W</w:t>
            </w:r>
            <w:r w:rsidR="005942C6" w:rsidRPr="005942C6">
              <w:rPr>
                <w:rFonts w:ascii="Arial" w:hAnsi="Arial" w:cs="Arial"/>
                <w:i/>
                <w:sz w:val="24"/>
                <w:szCs w:val="24"/>
              </w:rPr>
              <w:t xml:space="preserve">e </w:t>
            </w:r>
            <w:r>
              <w:rPr>
                <w:rFonts w:ascii="Arial" w:hAnsi="Arial" w:cs="Arial"/>
                <w:i/>
                <w:sz w:val="24"/>
                <w:szCs w:val="24"/>
              </w:rPr>
              <w:t xml:space="preserve">will </w:t>
            </w:r>
            <w:r w:rsidR="00CD2B61">
              <w:rPr>
                <w:rFonts w:ascii="Arial" w:hAnsi="Arial" w:cs="Arial"/>
                <w:i/>
                <w:sz w:val="24"/>
                <w:szCs w:val="24"/>
              </w:rPr>
              <w:t xml:space="preserve">continue to </w:t>
            </w:r>
            <w:r w:rsidR="005942C6" w:rsidRPr="005942C6">
              <w:rPr>
                <w:rFonts w:ascii="Arial" w:hAnsi="Arial" w:cs="Arial"/>
                <w:i/>
                <w:sz w:val="24"/>
                <w:szCs w:val="24"/>
              </w:rPr>
              <w:t xml:space="preserve">change our way of working in relation to developing housing across tenures and we </w:t>
            </w:r>
            <w:r>
              <w:rPr>
                <w:rFonts w:ascii="Arial" w:hAnsi="Arial" w:cs="Arial"/>
                <w:i/>
                <w:sz w:val="24"/>
                <w:szCs w:val="24"/>
              </w:rPr>
              <w:t xml:space="preserve">will </w:t>
            </w:r>
            <w:r w:rsidR="005942C6" w:rsidRPr="005942C6">
              <w:rPr>
                <w:rFonts w:ascii="Arial" w:hAnsi="Arial" w:cs="Arial"/>
                <w:i/>
                <w:sz w:val="24"/>
                <w:szCs w:val="24"/>
              </w:rPr>
              <w:t>manage the risks of housing for outright sale carefully to ensure that it benefits the business in overall terms and does not create any unintentional liabilities in respect of our social housing assets.</w:t>
            </w:r>
            <w:r w:rsidR="00CD2B61">
              <w:rPr>
                <w:rFonts w:ascii="Arial" w:hAnsi="Arial" w:cs="Arial"/>
                <w:i/>
                <w:sz w:val="24"/>
                <w:szCs w:val="24"/>
              </w:rPr>
              <w:t xml:space="preserve"> Key to that strategy is an absolute cap on investment in housing for outright sale at any given time.</w:t>
            </w:r>
          </w:p>
          <w:p w:rsidR="005942C6" w:rsidRDefault="005942C6" w:rsidP="005942C6">
            <w:pPr>
              <w:jc w:val="both"/>
              <w:rPr>
                <w:rFonts w:ascii="Arial" w:hAnsi="Arial" w:cs="Arial"/>
                <w:sz w:val="24"/>
                <w:szCs w:val="24"/>
              </w:rPr>
            </w:pPr>
          </w:p>
          <w:p w:rsidR="005942C6" w:rsidRDefault="005942C6" w:rsidP="005942C6">
            <w:pPr>
              <w:jc w:val="both"/>
              <w:rPr>
                <w:rFonts w:ascii="Arial" w:hAnsi="Arial" w:cs="Arial"/>
                <w:i/>
                <w:sz w:val="24"/>
                <w:szCs w:val="24"/>
              </w:rPr>
            </w:pPr>
            <w:r>
              <w:rPr>
                <w:rFonts w:ascii="Arial" w:hAnsi="Arial" w:cs="Arial"/>
                <w:i/>
                <w:sz w:val="24"/>
                <w:szCs w:val="24"/>
              </w:rPr>
              <w:t>Since we have embarked on th</w:t>
            </w:r>
            <w:r w:rsidR="00CD2B61">
              <w:rPr>
                <w:rFonts w:ascii="Arial" w:hAnsi="Arial" w:cs="Arial"/>
                <w:i/>
                <w:sz w:val="24"/>
                <w:szCs w:val="24"/>
              </w:rPr>
              <w:t>is</w:t>
            </w:r>
            <w:r>
              <w:rPr>
                <w:rFonts w:ascii="Arial" w:hAnsi="Arial" w:cs="Arial"/>
                <w:i/>
                <w:sz w:val="24"/>
                <w:szCs w:val="24"/>
              </w:rPr>
              <w:t xml:space="preserve"> strategy, Brexit has arrived, bringing </w:t>
            </w:r>
            <w:r w:rsidR="00CD2B61">
              <w:rPr>
                <w:rFonts w:ascii="Arial" w:hAnsi="Arial" w:cs="Arial"/>
                <w:i/>
                <w:sz w:val="24"/>
                <w:szCs w:val="24"/>
              </w:rPr>
              <w:t xml:space="preserve">significant </w:t>
            </w:r>
            <w:r>
              <w:rPr>
                <w:rFonts w:ascii="Arial" w:hAnsi="Arial" w:cs="Arial"/>
                <w:i/>
                <w:sz w:val="24"/>
                <w:szCs w:val="24"/>
              </w:rPr>
              <w:t>uncertainty to the external operating environment relating to development.</w:t>
            </w:r>
            <w:r w:rsidR="00CD2B61">
              <w:rPr>
                <w:rFonts w:ascii="Arial" w:hAnsi="Arial" w:cs="Arial"/>
                <w:i/>
                <w:sz w:val="24"/>
                <w:szCs w:val="24"/>
              </w:rPr>
              <w:t xml:space="preserve"> </w:t>
            </w:r>
            <w:r>
              <w:rPr>
                <w:rFonts w:ascii="Arial" w:hAnsi="Arial" w:cs="Arial"/>
                <w:i/>
                <w:sz w:val="24"/>
                <w:szCs w:val="24"/>
              </w:rPr>
              <w:t>Perhaps key is the impact of Brexit vote on the housing market and house prices. This brings a heightened level of risk to our housing for sale activity which will need to be carefully managed.</w:t>
            </w:r>
          </w:p>
          <w:p w:rsidR="005942C6" w:rsidRDefault="005942C6" w:rsidP="005942C6">
            <w:pPr>
              <w:jc w:val="both"/>
              <w:rPr>
                <w:rFonts w:ascii="Arial" w:hAnsi="Arial" w:cs="Arial"/>
                <w:i/>
                <w:sz w:val="24"/>
                <w:szCs w:val="24"/>
              </w:rPr>
            </w:pPr>
          </w:p>
          <w:p w:rsidR="005942C6" w:rsidRDefault="005942C6" w:rsidP="005942C6">
            <w:pPr>
              <w:jc w:val="both"/>
              <w:rPr>
                <w:rFonts w:ascii="Arial" w:hAnsi="Arial" w:cs="Arial"/>
                <w:i/>
                <w:sz w:val="24"/>
                <w:szCs w:val="24"/>
              </w:rPr>
            </w:pPr>
            <w:r>
              <w:rPr>
                <w:rFonts w:ascii="Arial" w:hAnsi="Arial" w:cs="Arial"/>
                <w:i/>
                <w:sz w:val="24"/>
                <w:szCs w:val="24"/>
              </w:rPr>
              <w:t xml:space="preserve">Brexit also brings quite a lot of other uncertainties including </w:t>
            </w:r>
            <w:r w:rsidR="00CD2B61">
              <w:rPr>
                <w:rFonts w:ascii="Arial" w:hAnsi="Arial" w:cs="Arial"/>
                <w:i/>
                <w:sz w:val="24"/>
                <w:szCs w:val="24"/>
              </w:rPr>
              <w:t>an</w:t>
            </w:r>
            <w:r>
              <w:rPr>
                <w:rFonts w:ascii="Arial" w:hAnsi="Arial" w:cs="Arial"/>
                <w:i/>
                <w:sz w:val="24"/>
                <w:szCs w:val="24"/>
              </w:rPr>
              <w:t xml:space="preserve"> impact</w:t>
            </w:r>
            <w:r w:rsidR="00CD2B61">
              <w:rPr>
                <w:rFonts w:ascii="Arial" w:hAnsi="Arial" w:cs="Arial"/>
                <w:i/>
                <w:sz w:val="24"/>
                <w:szCs w:val="24"/>
              </w:rPr>
              <w:t xml:space="preserve"> on the cost of imported</w:t>
            </w:r>
            <w:r>
              <w:rPr>
                <w:rFonts w:ascii="Arial" w:hAnsi="Arial" w:cs="Arial"/>
                <w:i/>
                <w:sz w:val="24"/>
                <w:szCs w:val="24"/>
              </w:rPr>
              <w:t xml:space="preserve"> building materials for constructing new homes and the availability of labour in the context of a skills shortage</w:t>
            </w:r>
            <w:r w:rsidR="006A1941">
              <w:rPr>
                <w:rFonts w:ascii="Arial" w:hAnsi="Arial" w:cs="Arial"/>
                <w:i/>
                <w:sz w:val="24"/>
                <w:szCs w:val="24"/>
              </w:rPr>
              <w:t>,</w:t>
            </w:r>
            <w:r w:rsidR="00CD2B61">
              <w:rPr>
                <w:rFonts w:ascii="Arial" w:hAnsi="Arial" w:cs="Arial"/>
                <w:i/>
                <w:sz w:val="24"/>
                <w:szCs w:val="24"/>
              </w:rPr>
              <w:t xml:space="preserve"> should immigration, particularly from Eastern Europe, be reduced</w:t>
            </w:r>
            <w:r>
              <w:rPr>
                <w:rFonts w:ascii="Arial" w:hAnsi="Arial" w:cs="Arial"/>
                <w:i/>
                <w:sz w:val="24"/>
                <w:szCs w:val="24"/>
              </w:rPr>
              <w:t>.</w:t>
            </w:r>
          </w:p>
          <w:p w:rsidR="005942C6" w:rsidRDefault="005942C6" w:rsidP="005942C6">
            <w:pPr>
              <w:jc w:val="both"/>
              <w:rPr>
                <w:rFonts w:ascii="Arial" w:hAnsi="Arial" w:cs="Arial"/>
                <w:i/>
                <w:sz w:val="24"/>
                <w:szCs w:val="24"/>
              </w:rPr>
            </w:pPr>
          </w:p>
          <w:p w:rsidR="005942C6" w:rsidRPr="005942C6" w:rsidRDefault="005942C6" w:rsidP="005942C6">
            <w:pPr>
              <w:jc w:val="both"/>
              <w:rPr>
                <w:rFonts w:ascii="Arial" w:hAnsi="Arial" w:cs="Arial"/>
                <w:b/>
                <w:i/>
                <w:sz w:val="24"/>
                <w:szCs w:val="24"/>
              </w:rPr>
            </w:pPr>
            <w:r w:rsidRPr="005942C6">
              <w:rPr>
                <w:rFonts w:ascii="Arial" w:hAnsi="Arial" w:cs="Arial"/>
                <w:b/>
                <w:i/>
                <w:sz w:val="24"/>
                <w:szCs w:val="24"/>
              </w:rPr>
              <w:t>Investing in IT in the context of a rapidly changing world of digital communications</w:t>
            </w:r>
          </w:p>
          <w:p w:rsidR="005942C6" w:rsidRDefault="005942C6" w:rsidP="005942C6">
            <w:pPr>
              <w:jc w:val="both"/>
              <w:rPr>
                <w:rFonts w:ascii="Arial" w:hAnsi="Arial" w:cs="Arial"/>
                <w:i/>
                <w:sz w:val="24"/>
                <w:szCs w:val="24"/>
              </w:rPr>
            </w:pPr>
            <w:r>
              <w:rPr>
                <w:rFonts w:ascii="Arial" w:hAnsi="Arial" w:cs="Arial"/>
                <w:i/>
                <w:sz w:val="24"/>
                <w:szCs w:val="24"/>
              </w:rPr>
              <w:t>Hexagon’s housing management system, Genero, is several decades old and although it has been subject to updates, it is reaching the end of its useful life</w:t>
            </w:r>
            <w:r w:rsidR="00CD2B61">
              <w:rPr>
                <w:rFonts w:ascii="Arial" w:hAnsi="Arial" w:cs="Arial"/>
                <w:i/>
                <w:sz w:val="24"/>
                <w:szCs w:val="24"/>
              </w:rPr>
              <w:t>. D</w:t>
            </w:r>
            <w:r>
              <w:rPr>
                <w:rFonts w:ascii="Arial" w:hAnsi="Arial" w:cs="Arial"/>
                <w:i/>
                <w:sz w:val="24"/>
                <w:szCs w:val="24"/>
              </w:rPr>
              <w:t>uring the course of this Plan, we will procure a new IT system that is fit for the future.</w:t>
            </w:r>
          </w:p>
          <w:p w:rsidR="005942C6" w:rsidRDefault="005942C6" w:rsidP="005942C6">
            <w:pPr>
              <w:jc w:val="both"/>
              <w:rPr>
                <w:rFonts w:ascii="Arial" w:hAnsi="Arial" w:cs="Arial"/>
                <w:i/>
                <w:sz w:val="24"/>
                <w:szCs w:val="24"/>
              </w:rPr>
            </w:pPr>
          </w:p>
          <w:p w:rsidR="005942C6" w:rsidRDefault="005942C6" w:rsidP="005942C6">
            <w:pPr>
              <w:jc w:val="both"/>
              <w:rPr>
                <w:rFonts w:ascii="Arial" w:hAnsi="Arial" w:cs="Arial"/>
                <w:i/>
                <w:sz w:val="24"/>
                <w:szCs w:val="24"/>
              </w:rPr>
            </w:pPr>
            <w:r>
              <w:rPr>
                <w:rFonts w:ascii="Arial" w:hAnsi="Arial" w:cs="Arial"/>
                <w:i/>
                <w:sz w:val="24"/>
                <w:szCs w:val="24"/>
              </w:rPr>
              <w:t xml:space="preserve">Our existing system could be described as </w:t>
            </w:r>
            <w:r w:rsidR="00CD2B61">
              <w:rPr>
                <w:rFonts w:ascii="Arial" w:hAnsi="Arial" w:cs="Arial"/>
                <w:i/>
                <w:sz w:val="24"/>
                <w:szCs w:val="24"/>
              </w:rPr>
              <w:t>“</w:t>
            </w:r>
            <w:r>
              <w:rPr>
                <w:rFonts w:ascii="Arial" w:hAnsi="Arial" w:cs="Arial"/>
                <w:i/>
                <w:sz w:val="24"/>
                <w:szCs w:val="24"/>
              </w:rPr>
              <w:t>property centred</w:t>
            </w:r>
            <w:r w:rsidR="00CD2B61">
              <w:rPr>
                <w:rFonts w:ascii="Arial" w:hAnsi="Arial" w:cs="Arial"/>
                <w:i/>
                <w:sz w:val="24"/>
                <w:szCs w:val="24"/>
              </w:rPr>
              <w:t>”</w:t>
            </w:r>
            <w:r>
              <w:rPr>
                <w:rFonts w:ascii="Arial" w:hAnsi="Arial" w:cs="Arial"/>
                <w:i/>
                <w:sz w:val="24"/>
                <w:szCs w:val="24"/>
              </w:rPr>
              <w:t xml:space="preserve"> and giving the increasing expectation of our customers, we need to move towards a more </w:t>
            </w:r>
            <w:r w:rsidR="00CD2B61">
              <w:rPr>
                <w:rFonts w:ascii="Arial" w:hAnsi="Arial" w:cs="Arial"/>
                <w:i/>
                <w:sz w:val="24"/>
                <w:szCs w:val="24"/>
              </w:rPr>
              <w:t>“</w:t>
            </w:r>
            <w:r>
              <w:rPr>
                <w:rFonts w:ascii="Arial" w:hAnsi="Arial" w:cs="Arial"/>
                <w:i/>
                <w:sz w:val="24"/>
                <w:szCs w:val="24"/>
              </w:rPr>
              <w:t>customer-centred</w:t>
            </w:r>
            <w:r w:rsidR="00CD2B61">
              <w:rPr>
                <w:rFonts w:ascii="Arial" w:hAnsi="Arial" w:cs="Arial"/>
                <w:i/>
                <w:sz w:val="24"/>
                <w:szCs w:val="24"/>
              </w:rPr>
              <w:t>”</w:t>
            </w:r>
            <w:r>
              <w:rPr>
                <w:rFonts w:ascii="Arial" w:hAnsi="Arial" w:cs="Arial"/>
                <w:i/>
                <w:sz w:val="24"/>
                <w:szCs w:val="24"/>
              </w:rPr>
              <w:t xml:space="preserve"> IT system.</w:t>
            </w:r>
          </w:p>
          <w:p w:rsidR="005942C6" w:rsidRDefault="005942C6" w:rsidP="005942C6">
            <w:pPr>
              <w:jc w:val="both"/>
              <w:rPr>
                <w:rFonts w:ascii="Arial" w:hAnsi="Arial" w:cs="Arial"/>
                <w:i/>
                <w:sz w:val="24"/>
                <w:szCs w:val="24"/>
              </w:rPr>
            </w:pPr>
          </w:p>
          <w:p w:rsidR="005942C6" w:rsidRDefault="005942C6" w:rsidP="005942C6">
            <w:pPr>
              <w:jc w:val="both"/>
              <w:rPr>
                <w:rFonts w:ascii="Arial" w:hAnsi="Arial" w:cs="Arial"/>
                <w:i/>
                <w:sz w:val="24"/>
                <w:szCs w:val="24"/>
              </w:rPr>
            </w:pPr>
            <w:r>
              <w:rPr>
                <w:rFonts w:ascii="Arial" w:hAnsi="Arial" w:cs="Arial"/>
                <w:i/>
                <w:sz w:val="24"/>
                <w:szCs w:val="24"/>
              </w:rPr>
              <w:t>Internet access is increasingl</w:t>
            </w:r>
            <w:r w:rsidR="00CD2B61">
              <w:rPr>
                <w:rFonts w:ascii="Arial" w:hAnsi="Arial" w:cs="Arial"/>
                <w:i/>
                <w:sz w:val="24"/>
                <w:szCs w:val="24"/>
              </w:rPr>
              <w:t>y a part of everyday life and a rapidly evolving</w:t>
            </w:r>
            <w:r>
              <w:rPr>
                <w:rFonts w:ascii="Arial" w:hAnsi="Arial" w:cs="Arial"/>
                <w:i/>
                <w:sz w:val="24"/>
                <w:szCs w:val="24"/>
              </w:rPr>
              <w:t xml:space="preserve"> digital revolution is rapidly changing the way in which businesses communicate with their customers</w:t>
            </w:r>
            <w:r w:rsidR="00CD2B61">
              <w:rPr>
                <w:rFonts w:ascii="Arial" w:hAnsi="Arial" w:cs="Arial"/>
                <w:i/>
                <w:sz w:val="24"/>
                <w:szCs w:val="24"/>
              </w:rPr>
              <w:t>.</w:t>
            </w:r>
            <w:r>
              <w:rPr>
                <w:rFonts w:ascii="Arial" w:hAnsi="Arial" w:cs="Arial"/>
                <w:i/>
                <w:sz w:val="24"/>
                <w:szCs w:val="24"/>
              </w:rPr>
              <w:t xml:space="preserve"> </w:t>
            </w:r>
          </w:p>
          <w:p w:rsidR="004340FA" w:rsidRDefault="004340FA" w:rsidP="005942C6">
            <w:pPr>
              <w:jc w:val="both"/>
              <w:rPr>
                <w:rFonts w:ascii="Arial" w:hAnsi="Arial" w:cs="Arial"/>
                <w:i/>
                <w:sz w:val="24"/>
                <w:szCs w:val="24"/>
              </w:rPr>
            </w:pPr>
          </w:p>
          <w:p w:rsidR="00B26721" w:rsidRPr="005942C6" w:rsidRDefault="00B26721" w:rsidP="00B26721">
            <w:pPr>
              <w:jc w:val="both"/>
              <w:rPr>
                <w:rFonts w:ascii="Arial" w:hAnsi="Arial" w:cs="Arial"/>
                <w:i/>
                <w:sz w:val="24"/>
                <w:szCs w:val="24"/>
              </w:rPr>
            </w:pPr>
            <w:r>
              <w:rPr>
                <w:rFonts w:ascii="Arial" w:hAnsi="Arial" w:cs="Arial"/>
                <w:i/>
                <w:sz w:val="24"/>
                <w:szCs w:val="24"/>
              </w:rPr>
              <w:t xml:space="preserve">Part of the digital revolution will include some options for self-service via a tenants’ portal enabled by a new and improved IT system. We will </w:t>
            </w:r>
            <w:r>
              <w:rPr>
                <w:rFonts w:ascii="Arial" w:hAnsi="Arial" w:cs="Arial"/>
                <w:i/>
                <w:sz w:val="24"/>
                <w:szCs w:val="24"/>
              </w:rPr>
              <w:lastRenderedPageBreak/>
              <w:t>also increase the use of email and texts dependent on customer preference. We will also empower our staff to work more effectively and efficiently utilising mobile devices to ensure that they have better information to hand when out in the field that will assist them in serving our customers.</w:t>
            </w:r>
          </w:p>
          <w:p w:rsidR="00B26721" w:rsidRDefault="00B26721" w:rsidP="005942C6">
            <w:pPr>
              <w:jc w:val="both"/>
              <w:rPr>
                <w:rFonts w:ascii="Arial" w:hAnsi="Arial" w:cs="Arial"/>
                <w:i/>
                <w:sz w:val="24"/>
                <w:szCs w:val="24"/>
              </w:rPr>
            </w:pPr>
          </w:p>
          <w:p w:rsidR="004340FA" w:rsidRDefault="004340FA" w:rsidP="005942C6">
            <w:pPr>
              <w:jc w:val="both"/>
              <w:rPr>
                <w:rFonts w:ascii="Arial" w:hAnsi="Arial" w:cs="Arial"/>
                <w:i/>
                <w:sz w:val="24"/>
                <w:szCs w:val="24"/>
              </w:rPr>
            </w:pPr>
            <w:r>
              <w:rPr>
                <w:rFonts w:ascii="Arial" w:hAnsi="Arial" w:cs="Arial"/>
                <w:i/>
                <w:sz w:val="24"/>
                <w:szCs w:val="24"/>
              </w:rPr>
              <w:t xml:space="preserve">Where our residents express a preference to use digital communications which us, we </w:t>
            </w:r>
            <w:r w:rsidR="00CD2B61">
              <w:rPr>
                <w:rFonts w:ascii="Arial" w:hAnsi="Arial" w:cs="Arial"/>
                <w:i/>
                <w:sz w:val="24"/>
                <w:szCs w:val="24"/>
              </w:rPr>
              <w:t>will</w:t>
            </w:r>
            <w:r>
              <w:rPr>
                <w:rFonts w:ascii="Arial" w:hAnsi="Arial" w:cs="Arial"/>
                <w:i/>
                <w:sz w:val="24"/>
                <w:szCs w:val="24"/>
              </w:rPr>
              <w:t xml:space="preserve"> respond to that demand. A</w:t>
            </w:r>
            <w:r w:rsidR="00CD2B61">
              <w:rPr>
                <w:rFonts w:ascii="Arial" w:hAnsi="Arial" w:cs="Arial"/>
                <w:i/>
                <w:sz w:val="24"/>
                <w:szCs w:val="24"/>
              </w:rPr>
              <w:t>t</w:t>
            </w:r>
            <w:r>
              <w:rPr>
                <w:rFonts w:ascii="Arial" w:hAnsi="Arial" w:cs="Arial"/>
                <w:i/>
                <w:sz w:val="24"/>
                <w:szCs w:val="24"/>
              </w:rPr>
              <w:t xml:space="preserve"> the same time, we recognise that a significant portion of our residents </w:t>
            </w:r>
            <w:r w:rsidR="006A1941">
              <w:rPr>
                <w:rFonts w:ascii="Arial" w:hAnsi="Arial" w:cs="Arial"/>
                <w:i/>
                <w:sz w:val="24"/>
                <w:szCs w:val="24"/>
              </w:rPr>
              <w:t xml:space="preserve">will choose to </w:t>
            </w:r>
            <w:r>
              <w:rPr>
                <w:rFonts w:ascii="Arial" w:hAnsi="Arial" w:cs="Arial"/>
                <w:i/>
                <w:sz w:val="24"/>
                <w:szCs w:val="24"/>
              </w:rPr>
              <w:t xml:space="preserve">not </w:t>
            </w:r>
            <w:r w:rsidR="006A1941">
              <w:rPr>
                <w:rFonts w:ascii="Arial" w:hAnsi="Arial" w:cs="Arial"/>
                <w:i/>
                <w:sz w:val="24"/>
                <w:szCs w:val="24"/>
              </w:rPr>
              <w:t xml:space="preserve">to </w:t>
            </w:r>
            <w:r>
              <w:rPr>
                <w:rFonts w:ascii="Arial" w:hAnsi="Arial" w:cs="Arial"/>
                <w:i/>
                <w:sz w:val="24"/>
                <w:szCs w:val="24"/>
              </w:rPr>
              <w:t xml:space="preserve">access </w:t>
            </w:r>
            <w:r w:rsidR="006A1941">
              <w:rPr>
                <w:rFonts w:ascii="Arial" w:hAnsi="Arial" w:cs="Arial"/>
                <w:i/>
                <w:sz w:val="24"/>
                <w:szCs w:val="24"/>
              </w:rPr>
              <w:t>the</w:t>
            </w:r>
            <w:r>
              <w:rPr>
                <w:rFonts w:ascii="Arial" w:hAnsi="Arial" w:cs="Arial"/>
                <w:i/>
                <w:sz w:val="24"/>
                <w:szCs w:val="24"/>
              </w:rPr>
              <w:t xml:space="preserve"> digital communications option, so a range of options will need to be retained, including for example, telephone contact as we move forward.</w:t>
            </w:r>
          </w:p>
          <w:p w:rsidR="006A1941" w:rsidRDefault="006A1941" w:rsidP="005942C6">
            <w:pPr>
              <w:jc w:val="both"/>
              <w:rPr>
                <w:rFonts w:ascii="Arial" w:hAnsi="Arial" w:cs="Arial"/>
                <w:i/>
                <w:sz w:val="24"/>
                <w:szCs w:val="24"/>
              </w:rPr>
            </w:pPr>
          </w:p>
          <w:p w:rsidR="006A1941" w:rsidRPr="006A1941" w:rsidRDefault="006A1941" w:rsidP="005942C6">
            <w:pPr>
              <w:jc w:val="both"/>
              <w:rPr>
                <w:rFonts w:ascii="Arial" w:hAnsi="Arial" w:cs="Arial"/>
                <w:b/>
                <w:sz w:val="24"/>
                <w:szCs w:val="24"/>
                <w:u w:val="single"/>
              </w:rPr>
            </w:pPr>
            <w:r w:rsidRPr="006A1941">
              <w:rPr>
                <w:rFonts w:ascii="Arial" w:hAnsi="Arial" w:cs="Arial"/>
                <w:b/>
                <w:sz w:val="24"/>
                <w:szCs w:val="24"/>
                <w:u w:val="single"/>
              </w:rPr>
              <w:t>Recommendations</w:t>
            </w:r>
          </w:p>
          <w:p w:rsidR="006A1941" w:rsidRDefault="006A1941" w:rsidP="006A1941">
            <w:pPr>
              <w:pStyle w:val="ListParagraph"/>
              <w:numPr>
                <w:ilvl w:val="0"/>
                <w:numId w:val="11"/>
              </w:numPr>
              <w:jc w:val="both"/>
              <w:rPr>
                <w:rFonts w:ascii="Arial" w:hAnsi="Arial" w:cs="Arial"/>
                <w:sz w:val="24"/>
                <w:szCs w:val="24"/>
              </w:rPr>
            </w:pPr>
            <w:r>
              <w:rPr>
                <w:rFonts w:ascii="Arial" w:hAnsi="Arial" w:cs="Arial"/>
                <w:sz w:val="24"/>
                <w:szCs w:val="24"/>
              </w:rPr>
              <w:t>That the Board note and comment on the latest update on performance against the Corporate Plan in the context of our plans to develop a new Corporate Plan for 2017-2020.</w:t>
            </w:r>
          </w:p>
          <w:p w:rsidR="006A1941" w:rsidRDefault="006A1941" w:rsidP="006A1941">
            <w:pPr>
              <w:pStyle w:val="ListParagraph"/>
              <w:numPr>
                <w:ilvl w:val="0"/>
                <w:numId w:val="11"/>
              </w:numPr>
              <w:jc w:val="both"/>
              <w:rPr>
                <w:rFonts w:ascii="Arial" w:hAnsi="Arial" w:cs="Arial"/>
                <w:sz w:val="24"/>
                <w:szCs w:val="24"/>
              </w:rPr>
            </w:pPr>
            <w:r>
              <w:rPr>
                <w:rFonts w:ascii="Arial" w:hAnsi="Arial" w:cs="Arial"/>
                <w:sz w:val="24"/>
                <w:szCs w:val="24"/>
              </w:rPr>
              <w:t>That the Board agree the Mission Statement and Values, as per our existing plan.</w:t>
            </w:r>
          </w:p>
          <w:p w:rsidR="006A1941" w:rsidRPr="006A1941" w:rsidRDefault="006A1941" w:rsidP="006A1941">
            <w:pPr>
              <w:pStyle w:val="ListParagraph"/>
              <w:numPr>
                <w:ilvl w:val="0"/>
                <w:numId w:val="11"/>
              </w:numPr>
              <w:jc w:val="both"/>
              <w:rPr>
                <w:rFonts w:ascii="Arial" w:hAnsi="Arial" w:cs="Arial"/>
                <w:sz w:val="24"/>
                <w:szCs w:val="24"/>
              </w:rPr>
            </w:pPr>
            <w:r>
              <w:rPr>
                <w:rFonts w:ascii="Arial" w:hAnsi="Arial" w:cs="Arial"/>
                <w:sz w:val="24"/>
                <w:szCs w:val="24"/>
              </w:rPr>
              <w:t>That the Board comment on the draft for “The Context for Future Changes” section of the new plan.</w:t>
            </w:r>
          </w:p>
          <w:p w:rsidR="004340FA" w:rsidRDefault="004340FA" w:rsidP="005942C6">
            <w:pPr>
              <w:jc w:val="both"/>
              <w:rPr>
                <w:rFonts w:ascii="Arial" w:hAnsi="Arial" w:cs="Arial"/>
                <w:i/>
                <w:sz w:val="24"/>
                <w:szCs w:val="24"/>
              </w:rPr>
            </w:pPr>
          </w:p>
          <w:p w:rsidR="00B26721" w:rsidRDefault="00B26721" w:rsidP="005942C6">
            <w:pPr>
              <w:jc w:val="both"/>
              <w:rPr>
                <w:rFonts w:ascii="Arial" w:hAnsi="Arial" w:cs="Arial"/>
                <w:i/>
                <w:sz w:val="24"/>
                <w:szCs w:val="24"/>
              </w:rPr>
            </w:pPr>
          </w:p>
          <w:p w:rsidR="00B26721" w:rsidRDefault="00B26721" w:rsidP="005942C6">
            <w:pPr>
              <w:jc w:val="both"/>
              <w:rPr>
                <w:rFonts w:ascii="Arial" w:hAnsi="Arial" w:cs="Arial"/>
                <w:i/>
                <w:sz w:val="24"/>
                <w:szCs w:val="24"/>
              </w:rPr>
            </w:pPr>
          </w:p>
          <w:p w:rsidR="00B26721" w:rsidRDefault="00B26721" w:rsidP="005942C6">
            <w:pPr>
              <w:jc w:val="both"/>
              <w:rPr>
                <w:rFonts w:ascii="Arial" w:hAnsi="Arial" w:cs="Arial"/>
                <w:i/>
                <w:sz w:val="24"/>
                <w:szCs w:val="24"/>
              </w:rPr>
            </w:pPr>
          </w:p>
          <w:p w:rsidR="005942C6" w:rsidRPr="00FE3DE6" w:rsidRDefault="005942C6" w:rsidP="00B24EDF">
            <w:pPr>
              <w:jc w:val="both"/>
              <w:rPr>
                <w:rFonts w:ascii="Arial" w:hAnsi="Arial" w:cs="Arial"/>
                <w:i/>
                <w:sz w:val="24"/>
                <w:szCs w:val="24"/>
              </w:rPr>
            </w:pPr>
          </w:p>
        </w:tc>
      </w:tr>
    </w:tbl>
    <w:p w:rsidR="004F5F30" w:rsidRDefault="00AF5EBF"/>
    <w:sectPr w:rsidR="004F5F30" w:rsidSect="0021177C">
      <w:footerReference w:type="default" r:id="rId9"/>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61" w:rsidRDefault="00991161" w:rsidP="00991161">
      <w:r>
        <w:separator/>
      </w:r>
    </w:p>
  </w:endnote>
  <w:endnote w:type="continuationSeparator" w:id="0">
    <w:p w:rsidR="00991161" w:rsidRDefault="00991161" w:rsidP="0099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09" w:rsidRDefault="00AF5EBF">
    <w:pPr>
      <w:pStyle w:val="Footer"/>
      <w:pBdr>
        <w:bottom w:val="single" w:sz="12" w:space="1" w:color="auto"/>
      </w:pBdr>
      <w:rPr>
        <w:lang w:val="en-GB"/>
      </w:rPr>
    </w:pPr>
  </w:p>
  <w:p w:rsidR="006F1209" w:rsidRDefault="004340FA">
    <w:pPr>
      <w:pStyle w:val="Footer"/>
      <w:rPr>
        <w:rFonts w:ascii="Arial" w:hAnsi="Arial" w:cs="Arial"/>
        <w:lang w:val="en-GB"/>
      </w:rPr>
    </w:pPr>
    <w:r>
      <w:rPr>
        <w:rFonts w:ascii="Arial" w:hAnsi="Arial" w:cs="Arial"/>
        <w:lang w:val="en-GB"/>
      </w:rPr>
      <w:t>Corporate Plan 201</w:t>
    </w:r>
    <w:r w:rsidR="00991161">
      <w:rPr>
        <w:rFonts w:ascii="Arial" w:hAnsi="Arial" w:cs="Arial"/>
        <w:lang w:val="en-GB"/>
      </w:rPr>
      <w:t>7</w:t>
    </w:r>
    <w:r>
      <w:rPr>
        <w:rFonts w:ascii="Arial" w:hAnsi="Arial" w:cs="Arial"/>
        <w:lang w:val="en-GB"/>
      </w:rPr>
      <w:t>-20</w:t>
    </w:r>
    <w:r w:rsidR="00991161">
      <w:rPr>
        <w:rFonts w:ascii="Arial" w:hAnsi="Arial" w:cs="Arial"/>
        <w:lang w:val="en-GB"/>
      </w:rPr>
      <w:t>20</w:t>
    </w:r>
  </w:p>
  <w:p w:rsidR="006F1209" w:rsidRPr="001D7CEE" w:rsidRDefault="004340FA">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Board – </w:t>
    </w:r>
    <w:r>
      <w:rPr>
        <w:rFonts w:ascii="Arial" w:hAnsi="Arial" w:cs="Arial"/>
        <w:lang w:val="en-GB"/>
      </w:rPr>
      <w:t>2</w:t>
    </w:r>
    <w:r w:rsidR="00991161">
      <w:rPr>
        <w:rFonts w:ascii="Arial" w:hAnsi="Arial" w:cs="Arial"/>
        <w:lang w:val="en-GB"/>
      </w:rPr>
      <w:t>9</w:t>
    </w:r>
    <w:r w:rsidRPr="00154262">
      <w:rPr>
        <w:rFonts w:ascii="Arial" w:hAnsi="Arial" w:cs="Arial"/>
        <w:vertAlign w:val="superscript"/>
        <w:lang w:val="en-GB"/>
      </w:rPr>
      <w:t>th</w:t>
    </w:r>
    <w:r>
      <w:rPr>
        <w:rFonts w:ascii="Arial" w:hAnsi="Arial" w:cs="Arial"/>
        <w:lang w:val="en-GB"/>
      </w:rPr>
      <w:t xml:space="preserve"> November 201</w:t>
    </w:r>
    <w:r w:rsidR="00991161">
      <w:rPr>
        <w:rFonts w:ascii="Arial" w:hAnsi="Arial" w:cs="Arial"/>
        <w:lang w:val="en-GB"/>
      </w:rPr>
      <w:t>6</w:t>
    </w:r>
    <w:r w:rsidRPr="001D7CEE">
      <w:rPr>
        <w:rFonts w:ascii="Arial" w:hAnsi="Arial" w:cs="Arial"/>
        <w:lang w:val="en-GB"/>
      </w:rPr>
      <w:tab/>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AF5EBF">
      <w:rPr>
        <w:rStyle w:val="PageNumber"/>
        <w:noProof/>
      </w:rPr>
      <w:t>2</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61" w:rsidRDefault="00991161" w:rsidP="00991161">
      <w:r>
        <w:separator/>
      </w:r>
    </w:p>
  </w:footnote>
  <w:footnote w:type="continuationSeparator" w:id="0">
    <w:p w:rsidR="00991161" w:rsidRDefault="00991161" w:rsidP="00991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14"/>
    <w:multiLevelType w:val="hybridMultilevel"/>
    <w:tmpl w:val="B838C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46EA0"/>
    <w:multiLevelType w:val="hybridMultilevel"/>
    <w:tmpl w:val="5FF49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9D4CAC"/>
    <w:multiLevelType w:val="hybridMultilevel"/>
    <w:tmpl w:val="3000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8166D"/>
    <w:multiLevelType w:val="hybridMultilevel"/>
    <w:tmpl w:val="156AC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B12E3B"/>
    <w:multiLevelType w:val="hybridMultilevel"/>
    <w:tmpl w:val="7FCAC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AE5E2C"/>
    <w:multiLevelType w:val="hybridMultilevel"/>
    <w:tmpl w:val="05A62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264E3F"/>
    <w:multiLevelType w:val="hybridMultilevel"/>
    <w:tmpl w:val="6C64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230DF4"/>
    <w:multiLevelType w:val="hybridMultilevel"/>
    <w:tmpl w:val="15526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422481"/>
    <w:multiLevelType w:val="hybridMultilevel"/>
    <w:tmpl w:val="5ECAF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226198"/>
    <w:multiLevelType w:val="hybridMultilevel"/>
    <w:tmpl w:val="C0448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D65902"/>
    <w:multiLevelType w:val="hybridMultilevel"/>
    <w:tmpl w:val="377E5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0"/>
  </w:num>
  <w:num w:numId="6">
    <w:abstractNumId w:val="9"/>
  </w:num>
  <w:num w:numId="7">
    <w:abstractNumId w:val="7"/>
  </w:num>
  <w:num w:numId="8">
    <w:abstractNumId w:val="6"/>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61"/>
    <w:rsid w:val="00080741"/>
    <w:rsid w:val="0035422C"/>
    <w:rsid w:val="004340FA"/>
    <w:rsid w:val="005942C6"/>
    <w:rsid w:val="00692E4C"/>
    <w:rsid w:val="006A1941"/>
    <w:rsid w:val="00991161"/>
    <w:rsid w:val="00A231A8"/>
    <w:rsid w:val="00AF5EBF"/>
    <w:rsid w:val="00B24EDF"/>
    <w:rsid w:val="00B26721"/>
    <w:rsid w:val="00BD77E2"/>
    <w:rsid w:val="00CD2B61"/>
    <w:rsid w:val="00CF1171"/>
    <w:rsid w:val="00D252BF"/>
    <w:rsid w:val="00DA2CD4"/>
    <w:rsid w:val="00DF6B12"/>
    <w:rsid w:val="00E752A2"/>
    <w:rsid w:val="00EA197F"/>
    <w:rsid w:val="00FE3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61"/>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991161"/>
    <w:pPr>
      <w:keepNext/>
      <w:outlineLvl w:val="0"/>
    </w:pPr>
    <w:rPr>
      <w:sz w:val="24"/>
      <w:szCs w:val="24"/>
    </w:rPr>
  </w:style>
  <w:style w:type="paragraph" w:styleId="Heading6">
    <w:name w:val="heading 6"/>
    <w:basedOn w:val="Normal"/>
    <w:next w:val="Normal"/>
    <w:link w:val="Heading6Char"/>
    <w:qFormat/>
    <w:rsid w:val="00991161"/>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9116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991161"/>
    <w:rPr>
      <w:rFonts w:ascii="Arial" w:eastAsia="Times New Roman" w:hAnsi="Arial" w:cs="Arial"/>
      <w:b/>
      <w:bCs/>
      <w:sz w:val="36"/>
      <w:szCs w:val="36"/>
    </w:rPr>
  </w:style>
  <w:style w:type="paragraph" w:styleId="Footer">
    <w:name w:val="footer"/>
    <w:basedOn w:val="Normal"/>
    <w:link w:val="FooterChar"/>
    <w:rsid w:val="00991161"/>
    <w:pPr>
      <w:tabs>
        <w:tab w:val="center" w:pos="4153"/>
        <w:tab w:val="right" w:pos="8306"/>
      </w:tabs>
    </w:pPr>
    <w:rPr>
      <w:lang w:val="en-AU"/>
    </w:rPr>
  </w:style>
  <w:style w:type="character" w:customStyle="1" w:styleId="FooterChar">
    <w:name w:val="Footer Char"/>
    <w:basedOn w:val="DefaultParagraphFont"/>
    <w:link w:val="Footer"/>
    <w:rsid w:val="00991161"/>
    <w:rPr>
      <w:rFonts w:ascii="Times New Roman" w:eastAsia="Times New Roman" w:hAnsi="Times New Roman" w:cs="Times New Roman"/>
      <w:sz w:val="20"/>
      <w:szCs w:val="20"/>
      <w:lang w:val="en-AU"/>
    </w:rPr>
  </w:style>
  <w:style w:type="character" w:styleId="PageNumber">
    <w:name w:val="page number"/>
    <w:basedOn w:val="DefaultParagraphFont"/>
    <w:rsid w:val="00991161"/>
  </w:style>
  <w:style w:type="table" w:styleId="TableGrid">
    <w:name w:val="Table Grid"/>
    <w:basedOn w:val="TableNormal"/>
    <w:rsid w:val="0099116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99116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1161"/>
    <w:pPr>
      <w:tabs>
        <w:tab w:val="center" w:pos="4513"/>
        <w:tab w:val="right" w:pos="9026"/>
      </w:tabs>
    </w:pPr>
  </w:style>
  <w:style w:type="character" w:customStyle="1" w:styleId="HeaderChar">
    <w:name w:val="Header Char"/>
    <w:basedOn w:val="DefaultParagraphFont"/>
    <w:link w:val="Header"/>
    <w:uiPriority w:val="99"/>
    <w:rsid w:val="00991161"/>
    <w:rPr>
      <w:rFonts w:ascii="Times New Roman" w:eastAsia="Times New Roman" w:hAnsi="Times New Roman" w:cs="Times New Roman"/>
      <w:sz w:val="20"/>
      <w:szCs w:val="20"/>
    </w:rPr>
  </w:style>
  <w:style w:type="paragraph" w:styleId="ListParagraph">
    <w:name w:val="List Paragraph"/>
    <w:basedOn w:val="Normal"/>
    <w:uiPriority w:val="34"/>
    <w:qFormat/>
    <w:rsid w:val="00991161"/>
    <w:pPr>
      <w:ind w:left="720"/>
      <w:contextualSpacing/>
    </w:pPr>
  </w:style>
  <w:style w:type="paragraph" w:styleId="BalloonText">
    <w:name w:val="Balloon Text"/>
    <w:basedOn w:val="Normal"/>
    <w:link w:val="BalloonTextChar"/>
    <w:uiPriority w:val="99"/>
    <w:semiHidden/>
    <w:unhideWhenUsed/>
    <w:rsid w:val="00A231A8"/>
    <w:rPr>
      <w:rFonts w:ascii="Tahoma" w:hAnsi="Tahoma" w:cs="Tahoma"/>
      <w:sz w:val="16"/>
      <w:szCs w:val="16"/>
    </w:rPr>
  </w:style>
  <w:style w:type="character" w:customStyle="1" w:styleId="BalloonTextChar">
    <w:name w:val="Balloon Text Char"/>
    <w:basedOn w:val="DefaultParagraphFont"/>
    <w:link w:val="BalloonText"/>
    <w:uiPriority w:val="99"/>
    <w:semiHidden/>
    <w:rsid w:val="00A231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61"/>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991161"/>
    <w:pPr>
      <w:keepNext/>
      <w:outlineLvl w:val="0"/>
    </w:pPr>
    <w:rPr>
      <w:sz w:val="24"/>
      <w:szCs w:val="24"/>
    </w:rPr>
  </w:style>
  <w:style w:type="paragraph" w:styleId="Heading6">
    <w:name w:val="heading 6"/>
    <w:basedOn w:val="Normal"/>
    <w:next w:val="Normal"/>
    <w:link w:val="Heading6Char"/>
    <w:qFormat/>
    <w:rsid w:val="00991161"/>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9116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991161"/>
    <w:rPr>
      <w:rFonts w:ascii="Arial" w:eastAsia="Times New Roman" w:hAnsi="Arial" w:cs="Arial"/>
      <w:b/>
      <w:bCs/>
      <w:sz w:val="36"/>
      <w:szCs w:val="36"/>
    </w:rPr>
  </w:style>
  <w:style w:type="paragraph" w:styleId="Footer">
    <w:name w:val="footer"/>
    <w:basedOn w:val="Normal"/>
    <w:link w:val="FooterChar"/>
    <w:rsid w:val="00991161"/>
    <w:pPr>
      <w:tabs>
        <w:tab w:val="center" w:pos="4153"/>
        <w:tab w:val="right" w:pos="8306"/>
      </w:tabs>
    </w:pPr>
    <w:rPr>
      <w:lang w:val="en-AU"/>
    </w:rPr>
  </w:style>
  <w:style w:type="character" w:customStyle="1" w:styleId="FooterChar">
    <w:name w:val="Footer Char"/>
    <w:basedOn w:val="DefaultParagraphFont"/>
    <w:link w:val="Footer"/>
    <w:rsid w:val="00991161"/>
    <w:rPr>
      <w:rFonts w:ascii="Times New Roman" w:eastAsia="Times New Roman" w:hAnsi="Times New Roman" w:cs="Times New Roman"/>
      <w:sz w:val="20"/>
      <w:szCs w:val="20"/>
      <w:lang w:val="en-AU"/>
    </w:rPr>
  </w:style>
  <w:style w:type="character" w:styleId="PageNumber">
    <w:name w:val="page number"/>
    <w:basedOn w:val="DefaultParagraphFont"/>
    <w:rsid w:val="00991161"/>
  </w:style>
  <w:style w:type="table" w:styleId="TableGrid">
    <w:name w:val="Table Grid"/>
    <w:basedOn w:val="TableNormal"/>
    <w:rsid w:val="0099116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99116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1161"/>
    <w:pPr>
      <w:tabs>
        <w:tab w:val="center" w:pos="4513"/>
        <w:tab w:val="right" w:pos="9026"/>
      </w:tabs>
    </w:pPr>
  </w:style>
  <w:style w:type="character" w:customStyle="1" w:styleId="HeaderChar">
    <w:name w:val="Header Char"/>
    <w:basedOn w:val="DefaultParagraphFont"/>
    <w:link w:val="Header"/>
    <w:uiPriority w:val="99"/>
    <w:rsid w:val="00991161"/>
    <w:rPr>
      <w:rFonts w:ascii="Times New Roman" w:eastAsia="Times New Roman" w:hAnsi="Times New Roman" w:cs="Times New Roman"/>
      <w:sz w:val="20"/>
      <w:szCs w:val="20"/>
    </w:rPr>
  </w:style>
  <w:style w:type="paragraph" w:styleId="ListParagraph">
    <w:name w:val="List Paragraph"/>
    <w:basedOn w:val="Normal"/>
    <w:uiPriority w:val="34"/>
    <w:qFormat/>
    <w:rsid w:val="00991161"/>
    <w:pPr>
      <w:ind w:left="720"/>
      <w:contextualSpacing/>
    </w:pPr>
  </w:style>
  <w:style w:type="paragraph" w:styleId="BalloonText">
    <w:name w:val="Balloon Text"/>
    <w:basedOn w:val="Normal"/>
    <w:link w:val="BalloonTextChar"/>
    <w:uiPriority w:val="99"/>
    <w:semiHidden/>
    <w:unhideWhenUsed/>
    <w:rsid w:val="00A231A8"/>
    <w:rPr>
      <w:rFonts w:ascii="Tahoma" w:hAnsi="Tahoma" w:cs="Tahoma"/>
      <w:sz w:val="16"/>
      <w:szCs w:val="16"/>
    </w:rPr>
  </w:style>
  <w:style w:type="character" w:customStyle="1" w:styleId="BalloonTextChar">
    <w:name w:val="Balloon Text Char"/>
    <w:basedOn w:val="DefaultParagraphFont"/>
    <w:link w:val="BalloonText"/>
    <w:uiPriority w:val="99"/>
    <w:semiHidden/>
    <w:rsid w:val="00A231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CCA0-DDA9-4F28-B9E2-19FF7225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2568</Words>
  <Characters>14644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Phil Newsam</cp:lastModifiedBy>
  <cp:revision>2</cp:revision>
  <cp:lastPrinted>2016-11-22T14:27:00Z</cp:lastPrinted>
  <dcterms:created xsi:type="dcterms:W3CDTF">2016-11-29T09:40:00Z</dcterms:created>
  <dcterms:modified xsi:type="dcterms:W3CDTF">2016-11-29T09:40:00Z</dcterms:modified>
</cp:coreProperties>
</file>